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Cs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737D2D68" w14:textId="77777777" w:rsidR="00095F66" w:rsidRPr="006521F1" w:rsidRDefault="00132DC8" w:rsidP="00095F66">
          <w:pPr>
            <w:rPr>
              <w:bCs/>
              <w:szCs w:val="20"/>
            </w:rPr>
          </w:pPr>
          <w:r>
            <w:rPr>
              <w:noProof/>
            </w:rPr>
            <w:drawing>
              <wp:inline distT="0" distB="0" distL="0" distR="0" wp14:anchorId="695B8F64" wp14:editId="7898E5DD">
                <wp:extent cx="2734574" cy="454945"/>
                <wp:effectExtent l="0" t="0" r="0" b="0"/>
                <wp:docPr id="3" name="Graphic 3" descr="Logo:  Minnesota Department of Labor and Indust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phic 3" descr="Logo:  Minnesota Department of Labor and Industry"/>
                        <pic:cNvPicPr/>
                      </pic:nvPicPr>
                      <pic:blipFill rotWithShape="1">
                        <a:blip r:embed="rId8">
                          <a:extLs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rcRect l="3375" t="17270" r="2687" b="-3846"/>
                        <a:stretch/>
                      </pic:blipFill>
                      <pic:spPr bwMode="auto">
                        <a:xfrm>
                          <a:off x="0" y="0"/>
                          <a:ext cx="2766553" cy="460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2443D729" w14:textId="6B115739" w:rsidR="006B14BC" w:rsidRPr="00A53BB9" w:rsidRDefault="006B14BC" w:rsidP="00A53BB9">
      <w:pPr>
        <w:pStyle w:val="Heading1"/>
      </w:pPr>
      <w:r w:rsidRPr="00A53BB9">
        <w:t xml:space="preserve">Memo </w:t>
      </w:r>
    </w:p>
    <w:p w14:paraId="59A1F46B" w14:textId="0940C112" w:rsidR="006B14BC" w:rsidRPr="006B14BC" w:rsidRDefault="006B14BC" w:rsidP="006B14BC">
      <w:r w:rsidRPr="0053085E">
        <w:rPr>
          <w:rStyle w:val="Bold"/>
        </w:rPr>
        <w:t>Date:</w:t>
      </w:r>
      <w:r w:rsidRPr="006B14BC">
        <w:t xml:space="preserve"> </w:t>
      </w:r>
      <w:r w:rsidRPr="006B14BC">
        <w:tab/>
      </w:r>
      <w:r w:rsidR="00382FB8">
        <w:t>December 3, 2024</w:t>
      </w:r>
      <w:r w:rsidR="001519E3">
        <w:br/>
      </w:r>
      <w:r w:rsidRPr="0053085E">
        <w:rPr>
          <w:rStyle w:val="Bold"/>
        </w:rPr>
        <w:t>To:</w:t>
      </w:r>
      <w:r w:rsidRPr="006B14BC">
        <w:t xml:space="preserve"> </w:t>
      </w:r>
      <w:r w:rsidRPr="006B14BC">
        <w:tab/>
      </w:r>
      <w:r w:rsidR="00382FB8">
        <w:t>Waiver and Variance Workgroup</w:t>
      </w:r>
      <w:r w:rsidR="001519E3">
        <w:br/>
      </w:r>
      <w:r w:rsidRPr="0053085E">
        <w:rPr>
          <w:rStyle w:val="Bold"/>
        </w:rPr>
        <w:t>From:</w:t>
      </w:r>
      <w:r w:rsidRPr="006B14BC">
        <w:t xml:space="preserve"> </w:t>
      </w:r>
      <w:r w:rsidRPr="006B14BC">
        <w:tab/>
      </w:r>
      <w:r w:rsidR="00382FB8">
        <w:t>Leah Solo</w:t>
      </w:r>
    </w:p>
    <w:p w14:paraId="352A9360" w14:textId="01D32574" w:rsidR="006B14BC" w:rsidRPr="00C808B2" w:rsidRDefault="006B14BC" w:rsidP="00C808B2">
      <w:pPr>
        <w:pStyle w:val="Heading2"/>
      </w:pPr>
      <w:r w:rsidRPr="00C808B2">
        <w:t xml:space="preserve">RE: </w:t>
      </w:r>
      <w:r w:rsidR="00382FB8">
        <w:t>Process for Evaluating Applications for Waivers and Variances</w:t>
      </w:r>
    </w:p>
    <w:p w14:paraId="462DB0A5" w14:textId="510906CA" w:rsidR="006B14BC" w:rsidRPr="006521F1" w:rsidRDefault="00382FB8" w:rsidP="00382FB8">
      <w:r>
        <w:t>Below is a draft process for evaluating applications for waivers and variances based on</w:t>
      </w:r>
      <w:r w:rsidR="008F6612">
        <w:t xml:space="preserve"> workgroup conversation.</w:t>
      </w:r>
    </w:p>
    <w:p w14:paraId="61DE7EAF" w14:textId="50152BE4" w:rsidR="006B14BC" w:rsidRPr="00C808B2" w:rsidRDefault="00382FB8" w:rsidP="00C808B2">
      <w:pPr>
        <w:pStyle w:val="Heading3"/>
      </w:pPr>
      <w:r>
        <w:t>Application path</w:t>
      </w:r>
    </w:p>
    <w:p w14:paraId="32BC69A4" w14:textId="1D5C2169" w:rsidR="006B14BC" w:rsidRPr="006B14BC" w:rsidRDefault="00382FB8" w:rsidP="002B32FD">
      <w:pPr>
        <w:pStyle w:val="NormalFollowingTable"/>
      </w:pPr>
      <w:r>
        <w:rPr>
          <w:noProof/>
        </w:rPr>
        <w:drawing>
          <wp:inline distT="0" distB="0" distL="0" distR="0" wp14:anchorId="74724269" wp14:editId="425A94B8">
            <wp:extent cx="5486400" cy="3200400"/>
            <wp:effectExtent l="0" t="0" r="0" b="0"/>
            <wp:docPr id="132753087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12D8E13" w14:textId="0937695E" w:rsidR="006B14BC" w:rsidRPr="006B14BC" w:rsidRDefault="005E38D1" w:rsidP="005E38D1">
      <w:pPr>
        <w:pStyle w:val="Heading3"/>
      </w:pPr>
      <w:r>
        <w:t>Application Timeline</w:t>
      </w:r>
      <w:r w:rsidR="00E7106F">
        <w:t xml:space="preserve"> to make decisions before 2025</w:t>
      </w:r>
      <w:r w:rsidR="00D7590F">
        <w:t xml:space="preserve">, ongoing for </w:t>
      </w:r>
      <w:proofErr w:type="gramStart"/>
      <w:r w:rsidR="00D7590F">
        <w:t>2025</w:t>
      </w:r>
      <w:proofErr w:type="gramEnd"/>
      <w:r w:rsidR="00D7590F">
        <w:t xml:space="preserve"> </w:t>
      </w:r>
    </w:p>
    <w:p w14:paraId="4F87044A" w14:textId="7F68CE78" w:rsidR="00E7106F" w:rsidRDefault="00E7106F" w:rsidP="00E7106F">
      <w:pPr>
        <w:pStyle w:val="ListParagraph"/>
        <w:numPr>
          <w:ilvl w:val="0"/>
          <w:numId w:val="37"/>
        </w:numPr>
      </w:pPr>
      <w:r>
        <w:t>December 5, 2024- Waiver and Variance Workgroup, Full Board Meetings</w:t>
      </w:r>
    </w:p>
    <w:p w14:paraId="28AFA0A3" w14:textId="76EB1225" w:rsidR="00E7106F" w:rsidRDefault="00E7106F" w:rsidP="00E7106F">
      <w:pPr>
        <w:pStyle w:val="ListParagraph"/>
        <w:numPr>
          <w:ilvl w:val="0"/>
          <w:numId w:val="37"/>
        </w:numPr>
      </w:pPr>
      <w:r>
        <w:t xml:space="preserve">December 10, 2024- Application materials </w:t>
      </w:r>
      <w:proofErr w:type="gramStart"/>
      <w:r>
        <w:t>posted</w:t>
      </w:r>
      <w:proofErr w:type="gramEnd"/>
    </w:p>
    <w:p w14:paraId="0634BC99" w14:textId="0FF53584" w:rsidR="00E7106F" w:rsidRDefault="00E7106F" w:rsidP="00E7106F">
      <w:pPr>
        <w:pStyle w:val="ListParagraph"/>
        <w:numPr>
          <w:ilvl w:val="0"/>
          <w:numId w:val="37"/>
        </w:numPr>
      </w:pPr>
      <w:r>
        <w:t xml:space="preserve">December 17, 2024- Deadline to submit materials and receive a decision before the end of the </w:t>
      </w:r>
      <w:proofErr w:type="gramStart"/>
      <w:r>
        <w:t>year</w:t>
      </w:r>
      <w:proofErr w:type="gramEnd"/>
    </w:p>
    <w:p w14:paraId="399BD066" w14:textId="29736889" w:rsidR="00E7106F" w:rsidRDefault="00E7106F" w:rsidP="00E7106F">
      <w:pPr>
        <w:pStyle w:val="ListParagraph"/>
        <w:numPr>
          <w:ilvl w:val="0"/>
          <w:numId w:val="37"/>
        </w:numPr>
      </w:pPr>
      <w:r>
        <w:t xml:space="preserve">December 19, 2024- Committees review application received by December 17, 2024. </w:t>
      </w:r>
    </w:p>
    <w:p w14:paraId="53E84515" w14:textId="77777777" w:rsidR="00E7106F" w:rsidRDefault="00E7106F" w:rsidP="00E7106F">
      <w:pPr>
        <w:pStyle w:val="ListParagraph"/>
        <w:numPr>
          <w:ilvl w:val="0"/>
          <w:numId w:val="37"/>
        </w:numPr>
      </w:pPr>
      <w:r>
        <w:t>December 20, 2024- Special meeting of the Board to make decisions.</w:t>
      </w:r>
    </w:p>
    <w:p w14:paraId="648669EA" w14:textId="6A9F24B1" w:rsidR="00D7590F" w:rsidRDefault="00D7590F" w:rsidP="00E7106F">
      <w:pPr>
        <w:pStyle w:val="ListParagraph"/>
        <w:numPr>
          <w:ilvl w:val="0"/>
          <w:numId w:val="37"/>
        </w:numPr>
      </w:pPr>
      <w:r>
        <w:t xml:space="preserve">January 2-8, 2025- Committees review any additional applications received. </w:t>
      </w:r>
    </w:p>
    <w:p w14:paraId="411AC256" w14:textId="1A04CA15" w:rsidR="00E7106F" w:rsidRDefault="00D7590F" w:rsidP="00E7106F">
      <w:pPr>
        <w:pStyle w:val="ListParagraph"/>
        <w:numPr>
          <w:ilvl w:val="0"/>
          <w:numId w:val="37"/>
        </w:numPr>
      </w:pPr>
      <w:r>
        <w:lastRenderedPageBreak/>
        <w:t xml:space="preserve">January 9, 2025- </w:t>
      </w:r>
      <w:r w:rsidR="00E7106F">
        <w:t xml:space="preserve">Waivers and variance applications becomes a regular standing item on Board meeting agendas.  </w:t>
      </w:r>
      <w:r>
        <w:t xml:space="preserve">Recommendations from committee reviewed. </w:t>
      </w:r>
    </w:p>
    <w:p w14:paraId="39DD9069" w14:textId="2EC5A429" w:rsidR="00D7590F" w:rsidRDefault="00D7590F" w:rsidP="00D7590F">
      <w:pPr>
        <w:pStyle w:val="Heading3"/>
      </w:pPr>
      <w:r>
        <w:t>Evaluation Criteria</w:t>
      </w:r>
    </w:p>
    <w:p w14:paraId="40027F1E" w14:textId="2863DC3D" w:rsidR="00D7590F" w:rsidRPr="00D7590F" w:rsidRDefault="00D7590F" w:rsidP="00D7590F">
      <w:r>
        <w:t xml:space="preserve">Below </w:t>
      </w:r>
      <w:proofErr w:type="gramStart"/>
      <w:r>
        <w:t>is</w:t>
      </w:r>
      <w:proofErr w:type="gramEnd"/>
      <w:r>
        <w:t xml:space="preserve"> the criteria the workgroup has discussed so far. The workgroup/Board could consider simplifying for Holiday pay, given that the </w:t>
      </w:r>
      <w:proofErr w:type="gramStart"/>
      <w:r>
        <w:t>general consensus</w:t>
      </w:r>
      <w:proofErr w:type="gramEnd"/>
      <w:r>
        <w:t xml:space="preserve"> has been that anyone applying for a waiver from holiday pay would certainly be in a serious situation. </w:t>
      </w:r>
    </w:p>
    <w:p w14:paraId="501F4D2F" w14:textId="3CA5A5FC" w:rsidR="00D7590F" w:rsidRDefault="00D7590F" w:rsidP="00D7590F">
      <w:pPr>
        <w:pStyle w:val="ListParagraph"/>
        <w:numPr>
          <w:ilvl w:val="0"/>
          <w:numId w:val="41"/>
        </w:numPr>
        <w:spacing w:before="200" w:after="200"/>
      </w:pPr>
      <w:r>
        <w:t>Evaluating the Application</w:t>
      </w:r>
    </w:p>
    <w:p w14:paraId="5BE0E3E8" w14:textId="77777777" w:rsidR="00D7590F" w:rsidRDefault="00D7590F" w:rsidP="00D7590F">
      <w:pPr>
        <w:pStyle w:val="ListParagraph"/>
        <w:numPr>
          <w:ilvl w:val="0"/>
          <w:numId w:val="38"/>
        </w:numPr>
        <w:spacing w:before="200" w:after="200"/>
      </w:pPr>
      <w:r>
        <w:t xml:space="preserve">Have all parts of the application been submitted? </w:t>
      </w:r>
    </w:p>
    <w:p w14:paraId="5D942155" w14:textId="77777777" w:rsidR="00D7590F" w:rsidRDefault="00D7590F" w:rsidP="00D7590F">
      <w:pPr>
        <w:pStyle w:val="ListParagraph"/>
        <w:numPr>
          <w:ilvl w:val="0"/>
          <w:numId w:val="38"/>
        </w:numPr>
        <w:spacing w:before="200" w:after="200"/>
      </w:pPr>
      <w:r>
        <w:t xml:space="preserve">Do their financials put them in a situation that is at risk for closure or receivership with the added cost of the NHWSB standards? </w:t>
      </w:r>
    </w:p>
    <w:p w14:paraId="16CFA2DB" w14:textId="77777777" w:rsidR="00D7590F" w:rsidRDefault="00D7590F" w:rsidP="00D7590F">
      <w:pPr>
        <w:pStyle w:val="ListParagraph"/>
        <w:numPr>
          <w:ilvl w:val="1"/>
          <w:numId w:val="38"/>
        </w:numPr>
        <w:spacing w:before="200" w:after="200"/>
      </w:pPr>
      <w:r>
        <w:t>At what point is an applicant considered “at risk of closure or receivership?”</w:t>
      </w:r>
    </w:p>
    <w:p w14:paraId="36A77165" w14:textId="77777777" w:rsidR="00D7590F" w:rsidRDefault="00D7590F" w:rsidP="00D7590F">
      <w:pPr>
        <w:pStyle w:val="ListParagraph"/>
        <w:numPr>
          <w:ilvl w:val="0"/>
          <w:numId w:val="38"/>
        </w:numPr>
        <w:spacing w:before="200" w:after="200"/>
      </w:pPr>
      <w:r>
        <w:t>How did the applicant prove their financial distress? What documents show that the applicant is at risk of closure and receivership, and how close to closure or receivership are they?</w:t>
      </w:r>
    </w:p>
    <w:p w14:paraId="50B5EE41" w14:textId="77777777" w:rsidR="00D7590F" w:rsidRDefault="00D7590F" w:rsidP="00D7590F">
      <w:pPr>
        <w:pStyle w:val="ListParagraph"/>
        <w:numPr>
          <w:ilvl w:val="1"/>
          <w:numId w:val="38"/>
        </w:numPr>
        <w:spacing w:before="200" w:after="200"/>
      </w:pPr>
      <w:r>
        <w:t xml:space="preserve">Are there other alternatives to bridge the gap besides a waiver or variance, such as a financially stable parent organization? </w:t>
      </w:r>
    </w:p>
    <w:p w14:paraId="6E822726" w14:textId="77777777" w:rsidR="00D7590F" w:rsidRDefault="00D7590F" w:rsidP="00D7590F">
      <w:pPr>
        <w:pStyle w:val="ListParagraph"/>
        <w:numPr>
          <w:ilvl w:val="1"/>
          <w:numId w:val="38"/>
        </w:numPr>
        <w:spacing w:before="200" w:after="200"/>
      </w:pPr>
      <w:r>
        <w:t xml:space="preserve">Are there other options, such as renegotiation with related parties, that could change their financial situation? </w:t>
      </w:r>
    </w:p>
    <w:p w14:paraId="1224E075" w14:textId="77777777" w:rsidR="00D7590F" w:rsidRDefault="00D7590F" w:rsidP="00D7590F">
      <w:pPr>
        <w:pStyle w:val="ListParagraph"/>
        <w:numPr>
          <w:ilvl w:val="0"/>
          <w:numId w:val="38"/>
        </w:numPr>
        <w:spacing w:before="200" w:after="200"/>
      </w:pPr>
      <w:r>
        <w:t xml:space="preserve">Is there a rate increase or other solution on the horizon? </w:t>
      </w:r>
    </w:p>
    <w:p w14:paraId="2BC3A187" w14:textId="77777777" w:rsidR="00D7590F" w:rsidRDefault="00D7590F" w:rsidP="00D7590F">
      <w:pPr>
        <w:pStyle w:val="ListParagraph"/>
        <w:numPr>
          <w:ilvl w:val="0"/>
          <w:numId w:val="41"/>
        </w:numPr>
        <w:spacing w:before="200" w:after="200"/>
      </w:pPr>
      <w:r>
        <w:t>Evaluating the requested variance/waiver</w:t>
      </w:r>
    </w:p>
    <w:p w14:paraId="0B18744A" w14:textId="77777777" w:rsidR="00D7590F" w:rsidRDefault="00D7590F" w:rsidP="00D7590F">
      <w:pPr>
        <w:pStyle w:val="ListParagraph"/>
        <w:numPr>
          <w:ilvl w:val="0"/>
          <w:numId w:val="39"/>
        </w:numPr>
        <w:spacing w:before="200" w:after="200"/>
      </w:pPr>
      <w:r>
        <w:t>Does the request meet the need? Is it too much waived/varied or too little?</w:t>
      </w:r>
    </w:p>
    <w:p w14:paraId="4431EFDB" w14:textId="77777777" w:rsidR="00D7590F" w:rsidRDefault="00D7590F" w:rsidP="00D7590F">
      <w:pPr>
        <w:pStyle w:val="ListParagraph"/>
        <w:numPr>
          <w:ilvl w:val="0"/>
          <w:numId w:val="0"/>
        </w:numPr>
        <w:ind w:left="720"/>
      </w:pPr>
    </w:p>
    <w:p w14:paraId="4ACB8E82" w14:textId="77777777" w:rsidR="00D7590F" w:rsidRDefault="00D7590F" w:rsidP="00D7590F">
      <w:pPr>
        <w:pStyle w:val="ListParagraph"/>
        <w:numPr>
          <w:ilvl w:val="0"/>
          <w:numId w:val="41"/>
        </w:numPr>
        <w:spacing w:before="200" w:after="200"/>
      </w:pPr>
      <w:r>
        <w:t>Evaluating the timeline</w:t>
      </w:r>
    </w:p>
    <w:p w14:paraId="7E26E4EB" w14:textId="77777777" w:rsidR="00D7590F" w:rsidRDefault="00D7590F" w:rsidP="00D7590F">
      <w:pPr>
        <w:pStyle w:val="ListParagraph"/>
        <w:numPr>
          <w:ilvl w:val="0"/>
          <w:numId w:val="39"/>
        </w:numPr>
        <w:spacing w:before="200" w:after="200"/>
      </w:pPr>
      <w:r>
        <w:t>Is there a plan to come into compliance with the NHWSB standards reasonable?</w:t>
      </w:r>
    </w:p>
    <w:p w14:paraId="35290774" w14:textId="77777777" w:rsidR="00D7590F" w:rsidRDefault="00D7590F" w:rsidP="00D7590F">
      <w:pPr>
        <w:pStyle w:val="ListParagraph"/>
        <w:numPr>
          <w:ilvl w:val="0"/>
          <w:numId w:val="39"/>
        </w:numPr>
        <w:spacing w:before="200" w:after="200"/>
      </w:pPr>
      <w:r>
        <w:t xml:space="preserve">What do we expect their rates to do </w:t>
      </w:r>
      <w:proofErr w:type="gramStart"/>
      <w:r>
        <w:t>in the near future</w:t>
      </w:r>
      <w:proofErr w:type="gramEnd"/>
      <w:r>
        <w:t xml:space="preserve">?  </w:t>
      </w:r>
    </w:p>
    <w:p w14:paraId="020FBF31" w14:textId="77777777" w:rsidR="00D7590F" w:rsidRDefault="00D7590F" w:rsidP="00D7590F">
      <w:pPr>
        <w:pStyle w:val="ListParagraph"/>
        <w:numPr>
          <w:ilvl w:val="0"/>
          <w:numId w:val="0"/>
        </w:numPr>
        <w:ind w:left="720"/>
      </w:pPr>
    </w:p>
    <w:p w14:paraId="31266A4E" w14:textId="77777777" w:rsidR="00D7590F" w:rsidRDefault="00D7590F" w:rsidP="00D7590F">
      <w:pPr>
        <w:pStyle w:val="ListParagraph"/>
        <w:numPr>
          <w:ilvl w:val="0"/>
          <w:numId w:val="41"/>
        </w:numPr>
        <w:spacing w:before="200" w:after="200"/>
      </w:pPr>
      <w:r>
        <w:t xml:space="preserve">Potentially relevant information to which the Board already has </w:t>
      </w:r>
      <w:proofErr w:type="gramStart"/>
      <w:r>
        <w:t>access</w:t>
      </w:r>
      <w:proofErr w:type="gramEnd"/>
    </w:p>
    <w:p w14:paraId="29C91253" w14:textId="77777777" w:rsidR="00D7590F" w:rsidRDefault="00D7590F" w:rsidP="00D7590F">
      <w:pPr>
        <w:pStyle w:val="ListParagraph"/>
        <w:numPr>
          <w:ilvl w:val="0"/>
          <w:numId w:val="39"/>
        </w:numPr>
        <w:spacing w:before="200" w:after="200"/>
      </w:pPr>
      <w:r>
        <w:t xml:space="preserve">Have they applied for/been granted status as a critical access nursing facility? </w:t>
      </w:r>
    </w:p>
    <w:p w14:paraId="21D0B86C" w14:textId="77777777" w:rsidR="00D7590F" w:rsidRDefault="00D7590F" w:rsidP="00D7590F">
      <w:pPr>
        <w:pStyle w:val="ListParagraph"/>
        <w:numPr>
          <w:ilvl w:val="0"/>
          <w:numId w:val="39"/>
        </w:numPr>
        <w:spacing w:before="200" w:after="200"/>
      </w:pPr>
      <w:r>
        <w:t xml:space="preserve">Have they applied for/been granted a Distressed Nursing Home Loan? </w:t>
      </w:r>
    </w:p>
    <w:p w14:paraId="5F3FB889" w14:textId="77777777" w:rsidR="00D7590F" w:rsidRDefault="00D7590F" w:rsidP="00D7590F">
      <w:pPr>
        <w:pStyle w:val="ListParagraph"/>
        <w:numPr>
          <w:ilvl w:val="1"/>
          <w:numId w:val="39"/>
        </w:numPr>
        <w:spacing w:before="200" w:after="200"/>
      </w:pPr>
      <w:r>
        <w:t xml:space="preserve">If they received that loan, was part of the loan to be able to pay for the NHWSB standards? </w:t>
      </w:r>
    </w:p>
    <w:p w14:paraId="2A974D8B" w14:textId="77777777" w:rsidR="00D7590F" w:rsidRDefault="00D7590F" w:rsidP="00D7590F">
      <w:pPr>
        <w:pStyle w:val="ListParagraph"/>
        <w:numPr>
          <w:ilvl w:val="1"/>
          <w:numId w:val="39"/>
        </w:numPr>
        <w:spacing w:before="200" w:after="200"/>
      </w:pPr>
      <w:r>
        <w:t xml:space="preserve">If they received that loan, what was the amount and timeline for the loan? </w:t>
      </w:r>
    </w:p>
    <w:p w14:paraId="098684F2" w14:textId="77777777" w:rsidR="00D7590F" w:rsidRDefault="00D7590F" w:rsidP="00D7590F">
      <w:pPr>
        <w:pStyle w:val="ListParagraph"/>
        <w:numPr>
          <w:ilvl w:val="0"/>
          <w:numId w:val="39"/>
        </w:numPr>
        <w:spacing w:before="200" w:after="200"/>
      </w:pPr>
      <w:r>
        <w:t xml:space="preserve">Are they operating under any financial penalties based on their inability to comply with regulations? </w:t>
      </w:r>
    </w:p>
    <w:p w14:paraId="08A6FB47" w14:textId="77777777" w:rsidR="00D7590F" w:rsidRDefault="00D7590F" w:rsidP="00D7590F">
      <w:pPr>
        <w:pStyle w:val="ListParagraph"/>
        <w:numPr>
          <w:ilvl w:val="0"/>
          <w:numId w:val="39"/>
        </w:numPr>
        <w:spacing w:before="200" w:after="200"/>
      </w:pPr>
      <w:r>
        <w:t xml:space="preserve">Do they receive any rate add-ons </w:t>
      </w:r>
      <w:proofErr w:type="gramStart"/>
      <w:r>
        <w:t>in excess of</w:t>
      </w:r>
      <w:proofErr w:type="gramEnd"/>
      <w:r>
        <w:t xml:space="preserve"> their cost-based value-based reimbursement rates? </w:t>
      </w:r>
    </w:p>
    <w:p w14:paraId="09029196" w14:textId="77777777" w:rsidR="00D7590F" w:rsidRPr="0095112C" w:rsidRDefault="00D7590F" w:rsidP="00D7590F">
      <w:pPr>
        <w:pStyle w:val="ListParagraph"/>
        <w:numPr>
          <w:ilvl w:val="0"/>
          <w:numId w:val="0"/>
        </w:numPr>
        <w:ind w:left="720"/>
      </w:pPr>
    </w:p>
    <w:p w14:paraId="4297E336" w14:textId="77777777" w:rsidR="00D7590F" w:rsidRDefault="00D7590F" w:rsidP="00D7590F">
      <w:pPr>
        <w:pStyle w:val="ListParagraph"/>
        <w:numPr>
          <w:ilvl w:val="0"/>
          <w:numId w:val="41"/>
        </w:numPr>
        <w:spacing w:before="200" w:after="200"/>
      </w:pPr>
      <w:r>
        <w:t>Determining the type of waiver or variance</w:t>
      </w:r>
    </w:p>
    <w:p w14:paraId="57F45F8A" w14:textId="77777777" w:rsidR="00D7590F" w:rsidRDefault="00D7590F" w:rsidP="00D7590F">
      <w:pPr>
        <w:pStyle w:val="ListParagraph"/>
        <w:numPr>
          <w:ilvl w:val="0"/>
          <w:numId w:val="40"/>
        </w:numPr>
        <w:spacing w:before="200" w:after="200"/>
      </w:pPr>
      <w:r>
        <w:t xml:space="preserve">The Board will be able to waive/vary in a number of </w:t>
      </w:r>
      <w:proofErr w:type="gramStart"/>
      <w:r>
        <w:t>ways</w:t>
      </w:r>
      <w:proofErr w:type="gramEnd"/>
    </w:p>
    <w:p w14:paraId="55021191" w14:textId="77777777" w:rsidR="00D7590F" w:rsidRDefault="00D7590F" w:rsidP="00D7590F">
      <w:pPr>
        <w:pStyle w:val="ListParagraph"/>
        <w:numPr>
          <w:ilvl w:val="1"/>
          <w:numId w:val="40"/>
        </w:numPr>
        <w:spacing w:before="200" w:after="200"/>
      </w:pPr>
      <w:r>
        <w:t xml:space="preserve">The minimum wage could be made less for one or more wages. </w:t>
      </w:r>
    </w:p>
    <w:p w14:paraId="4B68B8BF" w14:textId="25F6285E" w:rsidR="00D7590F" w:rsidRDefault="00D7590F" w:rsidP="00D7590F">
      <w:pPr>
        <w:pStyle w:val="ListParagraph"/>
        <w:numPr>
          <w:ilvl w:val="1"/>
          <w:numId w:val="40"/>
        </w:numPr>
        <w:spacing w:before="200" w:after="200"/>
      </w:pPr>
      <w:r>
        <w:t xml:space="preserve">The timeline could be extended so that the minimum wages do not go into effect </w:t>
      </w:r>
      <w:r w:rsidR="008F6612">
        <w:t xml:space="preserve">for the facility </w:t>
      </w:r>
      <w:r>
        <w:t xml:space="preserve">until later. </w:t>
      </w:r>
    </w:p>
    <w:p w14:paraId="3285F738" w14:textId="1B27AA0D" w:rsidR="00E7106F" w:rsidRDefault="00D7590F" w:rsidP="006B14BC">
      <w:pPr>
        <w:pStyle w:val="ListParagraph"/>
        <w:numPr>
          <w:ilvl w:val="1"/>
          <w:numId w:val="40"/>
        </w:numPr>
        <w:spacing w:before="200" w:after="200"/>
      </w:pPr>
      <w:r>
        <w:t>The standards could be completely waived</w:t>
      </w:r>
      <w:r w:rsidR="008F6612">
        <w:t xml:space="preserve"> for a specific amount of time</w:t>
      </w:r>
      <w:r>
        <w:t xml:space="preserve">. </w:t>
      </w:r>
    </w:p>
    <w:sectPr w:rsidR="00E7106F" w:rsidSect="001B507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D7B1" w14:textId="77777777" w:rsidR="00181CE4" w:rsidRDefault="00181CE4" w:rsidP="003432CA">
      <w:r>
        <w:separator/>
      </w:r>
    </w:p>
    <w:p w14:paraId="05866EB5" w14:textId="77777777" w:rsidR="00181CE4" w:rsidRDefault="00181CE4"/>
  </w:endnote>
  <w:endnote w:type="continuationSeparator" w:id="0">
    <w:p w14:paraId="0788264B" w14:textId="77777777" w:rsidR="00181CE4" w:rsidRDefault="00181CE4" w:rsidP="003432CA">
      <w:r>
        <w:continuationSeparator/>
      </w:r>
    </w:p>
    <w:p w14:paraId="0D31C1A6" w14:textId="77777777" w:rsidR="00181CE4" w:rsidRDefault="00181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F284" w14:textId="77777777" w:rsidR="005A44EA" w:rsidRDefault="005A4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F71F" w14:textId="77777777" w:rsidR="004C5027" w:rsidRDefault="00EF7371" w:rsidP="00006359">
    <w:pPr>
      <w:pStyle w:val="Footer"/>
    </w:pPr>
    <w:sdt>
      <w:sdtPr>
        <w:alias w:val="Title"/>
        <w:tag w:val=""/>
        <w:id w:val="-1887864752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334CD" w:rsidRPr="00FC350E">
          <w:rPr>
            <w:rStyle w:val="PlaceholderText"/>
          </w:rPr>
          <w:t>[Title]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67B1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0A6CEA17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6941" w14:textId="77777777" w:rsidR="00181CE4" w:rsidRDefault="00181CE4" w:rsidP="003432CA">
      <w:r>
        <w:separator/>
      </w:r>
    </w:p>
    <w:p w14:paraId="49DA9CFB" w14:textId="77777777" w:rsidR="00181CE4" w:rsidRDefault="00181CE4"/>
  </w:footnote>
  <w:footnote w:type="continuationSeparator" w:id="0">
    <w:p w14:paraId="42BA6DE0" w14:textId="77777777" w:rsidR="00181CE4" w:rsidRDefault="00181CE4" w:rsidP="003432CA">
      <w:r>
        <w:continuationSeparator/>
      </w:r>
    </w:p>
    <w:p w14:paraId="0515F4B5" w14:textId="77777777" w:rsidR="00181CE4" w:rsidRDefault="00181C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69F8" w14:textId="502BB902" w:rsidR="005A44EA" w:rsidRDefault="00EF7371">
    <w:pPr>
      <w:pStyle w:val="Header"/>
    </w:pPr>
    <w:r>
      <w:rPr>
        <w:noProof/>
      </w:rPr>
      <w:pict w14:anchorId="12CFFD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480157" o:spid="_x0000_s1026" type="#_x0000_t136" style="position:absolute;margin-left:0;margin-top:0;width:444.15pt;height:26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87B8" w14:textId="2A7ABEB0" w:rsidR="005A44EA" w:rsidRDefault="00EF7371">
    <w:pPr>
      <w:pStyle w:val="Header"/>
    </w:pPr>
    <w:r>
      <w:rPr>
        <w:noProof/>
      </w:rPr>
      <w:pict w14:anchorId="3F5E94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480158" o:spid="_x0000_s1027" type="#_x0000_t136" style="position:absolute;margin-left:0;margin-top:0;width:444.15pt;height:26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B773" w14:textId="79C61D84" w:rsidR="005A44EA" w:rsidRDefault="00EF7371">
    <w:pPr>
      <w:pStyle w:val="Header"/>
    </w:pPr>
    <w:r>
      <w:rPr>
        <w:noProof/>
      </w:rPr>
      <w:pict w14:anchorId="211691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480156" o:spid="_x0000_s1025" type="#_x0000_t136" style="position:absolute;margin-left:0;margin-top:0;width:444.15pt;height:26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95B8F6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D6D8F"/>
    <w:multiLevelType w:val="hybridMultilevel"/>
    <w:tmpl w:val="38DC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E7238"/>
    <w:multiLevelType w:val="hybridMultilevel"/>
    <w:tmpl w:val="FBD4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90714"/>
    <w:multiLevelType w:val="hybridMultilevel"/>
    <w:tmpl w:val="5B88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0171F"/>
    <w:multiLevelType w:val="hybridMultilevel"/>
    <w:tmpl w:val="782A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41A12"/>
    <w:multiLevelType w:val="hybridMultilevel"/>
    <w:tmpl w:val="C840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573F6"/>
    <w:multiLevelType w:val="hybridMultilevel"/>
    <w:tmpl w:val="C736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0387066"/>
    <w:multiLevelType w:val="hybridMultilevel"/>
    <w:tmpl w:val="0FBE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97021"/>
    <w:multiLevelType w:val="hybridMultilevel"/>
    <w:tmpl w:val="1D34A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87107">
    <w:abstractNumId w:val="3"/>
  </w:num>
  <w:num w:numId="2" w16cid:durableId="1139348612">
    <w:abstractNumId w:val="7"/>
  </w:num>
  <w:num w:numId="3" w16cid:durableId="753167306">
    <w:abstractNumId w:val="32"/>
  </w:num>
  <w:num w:numId="4" w16cid:durableId="39328844">
    <w:abstractNumId w:val="29"/>
  </w:num>
  <w:num w:numId="5" w16cid:durableId="474374905">
    <w:abstractNumId w:val="24"/>
  </w:num>
  <w:num w:numId="6" w16cid:durableId="1014846386">
    <w:abstractNumId w:val="4"/>
  </w:num>
  <w:num w:numId="7" w16cid:durableId="472261776">
    <w:abstractNumId w:val="16"/>
  </w:num>
  <w:num w:numId="8" w16cid:durableId="1011223573">
    <w:abstractNumId w:val="8"/>
  </w:num>
  <w:num w:numId="9" w16cid:durableId="1510487035">
    <w:abstractNumId w:val="13"/>
  </w:num>
  <w:num w:numId="10" w16cid:durableId="121774613">
    <w:abstractNumId w:val="2"/>
  </w:num>
  <w:num w:numId="11" w16cid:durableId="1046372320">
    <w:abstractNumId w:val="2"/>
  </w:num>
  <w:num w:numId="12" w16cid:durableId="297994549">
    <w:abstractNumId w:val="33"/>
  </w:num>
  <w:num w:numId="13" w16cid:durableId="2050060587">
    <w:abstractNumId w:val="34"/>
  </w:num>
  <w:num w:numId="14" w16cid:durableId="443497786">
    <w:abstractNumId w:val="22"/>
  </w:num>
  <w:num w:numId="15" w16cid:durableId="533230495">
    <w:abstractNumId w:val="2"/>
  </w:num>
  <w:num w:numId="16" w16cid:durableId="2116898092">
    <w:abstractNumId w:val="34"/>
  </w:num>
  <w:num w:numId="17" w16cid:durableId="1877425596">
    <w:abstractNumId w:val="22"/>
  </w:num>
  <w:num w:numId="18" w16cid:durableId="949897241">
    <w:abstractNumId w:val="11"/>
  </w:num>
  <w:num w:numId="19" w16cid:durableId="992181761">
    <w:abstractNumId w:val="6"/>
  </w:num>
  <w:num w:numId="20" w16cid:durableId="1934967512">
    <w:abstractNumId w:val="1"/>
  </w:num>
  <w:num w:numId="21" w16cid:durableId="1676033074">
    <w:abstractNumId w:val="0"/>
  </w:num>
  <w:num w:numId="22" w16cid:durableId="174732687">
    <w:abstractNumId w:val="9"/>
  </w:num>
  <w:num w:numId="23" w16cid:durableId="1054621484">
    <w:abstractNumId w:val="28"/>
  </w:num>
  <w:num w:numId="24" w16cid:durableId="1166360789">
    <w:abstractNumId w:val="31"/>
  </w:num>
  <w:num w:numId="25" w16cid:durableId="1189757536">
    <w:abstractNumId w:val="18"/>
  </w:num>
  <w:num w:numId="26" w16cid:durableId="206187074">
    <w:abstractNumId w:val="10"/>
  </w:num>
  <w:num w:numId="27" w16cid:durableId="719279423">
    <w:abstractNumId w:val="26"/>
  </w:num>
  <w:num w:numId="28" w16cid:durableId="801852206">
    <w:abstractNumId w:val="31"/>
  </w:num>
  <w:num w:numId="29" w16cid:durableId="863132459">
    <w:abstractNumId w:val="31"/>
  </w:num>
  <w:num w:numId="30" w16cid:durableId="1946425263">
    <w:abstractNumId w:val="27"/>
  </w:num>
  <w:num w:numId="31" w16cid:durableId="1900094105">
    <w:abstractNumId w:val="15"/>
  </w:num>
  <w:num w:numId="32" w16cid:durableId="1868903259">
    <w:abstractNumId w:val="21"/>
  </w:num>
  <w:num w:numId="33" w16cid:durableId="690499032">
    <w:abstractNumId w:val="25"/>
  </w:num>
  <w:num w:numId="34" w16cid:durableId="1329944976">
    <w:abstractNumId w:val="14"/>
  </w:num>
  <w:num w:numId="35" w16cid:durableId="590353792">
    <w:abstractNumId w:val="17"/>
  </w:num>
  <w:num w:numId="36" w16cid:durableId="1598096404">
    <w:abstractNumId w:val="5"/>
  </w:num>
  <w:num w:numId="37" w16cid:durableId="1293947025">
    <w:abstractNumId w:val="20"/>
  </w:num>
  <w:num w:numId="38" w16cid:durableId="422069186">
    <w:abstractNumId w:val="19"/>
  </w:num>
  <w:num w:numId="39" w16cid:durableId="1584992537">
    <w:abstractNumId w:val="12"/>
  </w:num>
  <w:num w:numId="40" w16cid:durableId="140537030">
    <w:abstractNumId w:val="23"/>
  </w:num>
  <w:num w:numId="41" w16cid:durableId="299502162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B8"/>
    <w:rsid w:val="00002DEC"/>
    <w:rsid w:val="00006359"/>
    <w:rsid w:val="000065AC"/>
    <w:rsid w:val="00006A0A"/>
    <w:rsid w:val="00037E5C"/>
    <w:rsid w:val="0004311B"/>
    <w:rsid w:val="000604A4"/>
    <w:rsid w:val="00064B90"/>
    <w:rsid w:val="0007374A"/>
    <w:rsid w:val="00080404"/>
    <w:rsid w:val="00084742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2DC8"/>
    <w:rsid w:val="001339D3"/>
    <w:rsid w:val="00135082"/>
    <w:rsid w:val="0013599C"/>
    <w:rsid w:val="00135DC7"/>
    <w:rsid w:val="00147ED1"/>
    <w:rsid w:val="001500D6"/>
    <w:rsid w:val="001519E3"/>
    <w:rsid w:val="00157C41"/>
    <w:rsid w:val="001658CF"/>
    <w:rsid w:val="001661D9"/>
    <w:rsid w:val="001708EC"/>
    <w:rsid w:val="00181CE4"/>
    <w:rsid w:val="001925A8"/>
    <w:rsid w:val="00193E7B"/>
    <w:rsid w:val="0019673D"/>
    <w:rsid w:val="001A26D9"/>
    <w:rsid w:val="001A46BB"/>
    <w:rsid w:val="001B5073"/>
    <w:rsid w:val="001B5833"/>
    <w:rsid w:val="001C1DC2"/>
    <w:rsid w:val="001C55E0"/>
    <w:rsid w:val="001E5ECF"/>
    <w:rsid w:val="001F5F1F"/>
    <w:rsid w:val="002005B8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32FD"/>
    <w:rsid w:val="002B42F9"/>
    <w:rsid w:val="002B5E79"/>
    <w:rsid w:val="002C0859"/>
    <w:rsid w:val="002D7CF1"/>
    <w:rsid w:val="002F1947"/>
    <w:rsid w:val="00306D94"/>
    <w:rsid w:val="003125DF"/>
    <w:rsid w:val="00335736"/>
    <w:rsid w:val="003432CA"/>
    <w:rsid w:val="003563D2"/>
    <w:rsid w:val="00376FA5"/>
    <w:rsid w:val="00382FB8"/>
    <w:rsid w:val="00385911"/>
    <w:rsid w:val="003872A3"/>
    <w:rsid w:val="003963B0"/>
    <w:rsid w:val="003A1479"/>
    <w:rsid w:val="003A1813"/>
    <w:rsid w:val="003A563D"/>
    <w:rsid w:val="003B3ADC"/>
    <w:rsid w:val="003B7D82"/>
    <w:rsid w:val="003C4644"/>
    <w:rsid w:val="003C5BE3"/>
    <w:rsid w:val="003F78A4"/>
    <w:rsid w:val="00413A7C"/>
    <w:rsid w:val="004141DD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3085E"/>
    <w:rsid w:val="0054371B"/>
    <w:rsid w:val="00545944"/>
    <w:rsid w:val="0056615E"/>
    <w:rsid w:val="005666F2"/>
    <w:rsid w:val="00572D84"/>
    <w:rsid w:val="005A44EA"/>
    <w:rsid w:val="005B2DDF"/>
    <w:rsid w:val="005B4AE7"/>
    <w:rsid w:val="005B53B0"/>
    <w:rsid w:val="005D4207"/>
    <w:rsid w:val="005D454C"/>
    <w:rsid w:val="005D45B3"/>
    <w:rsid w:val="005E38D1"/>
    <w:rsid w:val="005F6005"/>
    <w:rsid w:val="006064AB"/>
    <w:rsid w:val="00617767"/>
    <w:rsid w:val="00622BB5"/>
    <w:rsid w:val="00623D2D"/>
    <w:rsid w:val="006521F1"/>
    <w:rsid w:val="006526E4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14BC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C7E3F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B5443"/>
    <w:rsid w:val="008C7EEB"/>
    <w:rsid w:val="008D0DEF"/>
    <w:rsid w:val="008D2256"/>
    <w:rsid w:val="008D5E3D"/>
    <w:rsid w:val="008F5369"/>
    <w:rsid w:val="008F6612"/>
    <w:rsid w:val="0090737A"/>
    <w:rsid w:val="00912F27"/>
    <w:rsid w:val="00914F5A"/>
    <w:rsid w:val="009254B9"/>
    <w:rsid w:val="00927274"/>
    <w:rsid w:val="0096108C"/>
    <w:rsid w:val="00963BA0"/>
    <w:rsid w:val="00967764"/>
    <w:rsid w:val="009810EE"/>
    <w:rsid w:val="00984CC9"/>
    <w:rsid w:val="0099233F"/>
    <w:rsid w:val="009B3BAB"/>
    <w:rsid w:val="009B54A0"/>
    <w:rsid w:val="009C6405"/>
    <w:rsid w:val="009F478E"/>
    <w:rsid w:val="009F66B6"/>
    <w:rsid w:val="00A16AA0"/>
    <w:rsid w:val="00A30799"/>
    <w:rsid w:val="00A452C6"/>
    <w:rsid w:val="00A53BB9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B06264"/>
    <w:rsid w:val="00B07C8F"/>
    <w:rsid w:val="00B275D4"/>
    <w:rsid w:val="00B33562"/>
    <w:rsid w:val="00B45F24"/>
    <w:rsid w:val="00B55C6B"/>
    <w:rsid w:val="00B61E1A"/>
    <w:rsid w:val="00B75051"/>
    <w:rsid w:val="00B859DE"/>
    <w:rsid w:val="00BD0E59"/>
    <w:rsid w:val="00BD1DC1"/>
    <w:rsid w:val="00BF794B"/>
    <w:rsid w:val="00C1002E"/>
    <w:rsid w:val="00C12D2F"/>
    <w:rsid w:val="00C23C46"/>
    <w:rsid w:val="00C277A8"/>
    <w:rsid w:val="00C309AE"/>
    <w:rsid w:val="00C365CE"/>
    <w:rsid w:val="00C417EB"/>
    <w:rsid w:val="00C528AE"/>
    <w:rsid w:val="00C62C7C"/>
    <w:rsid w:val="00C808B2"/>
    <w:rsid w:val="00C82AED"/>
    <w:rsid w:val="00C851F4"/>
    <w:rsid w:val="00C87504"/>
    <w:rsid w:val="00CE40B4"/>
    <w:rsid w:val="00CE45B0"/>
    <w:rsid w:val="00CF143A"/>
    <w:rsid w:val="00D0014D"/>
    <w:rsid w:val="00D22819"/>
    <w:rsid w:val="00D42632"/>
    <w:rsid w:val="00D50D28"/>
    <w:rsid w:val="00D511F0"/>
    <w:rsid w:val="00D54EE5"/>
    <w:rsid w:val="00D63F82"/>
    <w:rsid w:val="00D640FC"/>
    <w:rsid w:val="00D70F7D"/>
    <w:rsid w:val="00D7590F"/>
    <w:rsid w:val="00D91CA0"/>
    <w:rsid w:val="00D92929"/>
    <w:rsid w:val="00D93C2E"/>
    <w:rsid w:val="00D970A5"/>
    <w:rsid w:val="00DA641C"/>
    <w:rsid w:val="00DA695B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5241D"/>
    <w:rsid w:val="00E5680C"/>
    <w:rsid w:val="00E61A16"/>
    <w:rsid w:val="00E7106F"/>
    <w:rsid w:val="00E7537E"/>
    <w:rsid w:val="00E76267"/>
    <w:rsid w:val="00E91DCD"/>
    <w:rsid w:val="00EA535B"/>
    <w:rsid w:val="00EC56D6"/>
    <w:rsid w:val="00EC579D"/>
    <w:rsid w:val="00ED5BDC"/>
    <w:rsid w:val="00ED7DAC"/>
    <w:rsid w:val="00EF7371"/>
    <w:rsid w:val="00F067A6"/>
    <w:rsid w:val="00F20B25"/>
    <w:rsid w:val="00F3128A"/>
    <w:rsid w:val="00F334CD"/>
    <w:rsid w:val="00F561BD"/>
    <w:rsid w:val="00F57BBE"/>
    <w:rsid w:val="00F70C03"/>
    <w:rsid w:val="00F9084A"/>
    <w:rsid w:val="00F97F8B"/>
    <w:rsid w:val="00FA765A"/>
    <w:rsid w:val="00FB427D"/>
    <w:rsid w:val="00FB6E40"/>
    <w:rsid w:val="00FD1CCB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CC555B5"/>
  <w15:docId w15:val="{8E303F4E-066A-46F8-9137-470DA278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2FD"/>
    <w:pPr>
      <w:spacing w:before="100" w:after="100"/>
    </w:pPr>
  </w:style>
  <w:style w:type="paragraph" w:styleId="Heading1">
    <w:name w:val="heading 1"/>
    <w:next w:val="Normal"/>
    <w:link w:val="Heading1Char"/>
    <w:uiPriority w:val="1"/>
    <w:qFormat/>
    <w:rsid w:val="00A53BB9"/>
    <w:pPr>
      <w:keepNext/>
      <w:keepLines/>
      <w:tabs>
        <w:tab w:val="left" w:pos="3345"/>
      </w:tabs>
      <w:spacing w:before="240" w:after="60"/>
      <w:outlineLvl w:val="0"/>
    </w:pPr>
    <w:rPr>
      <w:b/>
      <w:color w:val="003865" w:themeColor="accent1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2B32FD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2B32FD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next w:val="Normal"/>
    <w:link w:val="Heading4Char"/>
    <w:uiPriority w:val="1"/>
    <w:qFormat/>
    <w:rsid w:val="002B32FD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2B32FD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2B32FD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accen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3BB9"/>
    <w:rPr>
      <w:b/>
      <w:color w:val="003865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2B32FD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2B32FD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2B32FD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2B32FD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2B32FD"/>
    <w:rPr>
      <w:rFonts w:asciiTheme="majorHAnsi" w:eastAsiaTheme="majorEastAsia" w:hAnsiTheme="majorHAnsi" w:cstheme="majorBidi"/>
      <w:b/>
      <w:iCs/>
      <w:color w:val="003865" w:themeColor="accen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3085E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2B32FD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2B32FD"/>
    <w:pPr>
      <w:spacing w:before="240"/>
    </w:pPr>
  </w:style>
  <w:style w:type="character" w:customStyle="1" w:styleId="NormalFollowingTableChar">
    <w:name w:val="Normal Following Table Char"/>
    <w:basedOn w:val="DefaultParagraphFont"/>
    <w:link w:val="NormalFollowingTable"/>
    <w:rsid w:val="002B32FD"/>
  </w:style>
  <w:style w:type="character" w:customStyle="1" w:styleId="Bold">
    <w:name w:val="Bold"/>
    <w:basedOn w:val="DefaultParagraphFont"/>
    <w:uiPriority w:val="2"/>
    <w:qFormat/>
    <w:rsid w:val="0053085E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53085E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53085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01235632\Downloads\Memo%20(1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E7E971-6EFD-4AE6-8A45-A24625E2DAF9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29FAFA7-E4C6-43D4-8978-ED4DEFE968D9}">
      <dgm:prSet phldrT="[Text]"/>
      <dgm:spPr/>
      <dgm:t>
        <a:bodyPr/>
        <a:lstStyle/>
        <a:p>
          <a:r>
            <a:rPr lang="en-US"/>
            <a:t>Applications recieved by NHWSB staff</a:t>
          </a:r>
        </a:p>
      </dgm:t>
    </dgm:pt>
    <dgm:pt modelId="{1199D41B-621A-427C-959C-F16492C6940B}" type="parTrans" cxnId="{653AAC8D-9880-486D-9786-A4A3946867BE}">
      <dgm:prSet/>
      <dgm:spPr/>
      <dgm:t>
        <a:bodyPr/>
        <a:lstStyle/>
        <a:p>
          <a:endParaRPr lang="en-US"/>
        </a:p>
      </dgm:t>
    </dgm:pt>
    <dgm:pt modelId="{76FE078F-E718-450A-AB59-42974407D6FF}" type="sibTrans" cxnId="{653AAC8D-9880-486D-9786-A4A3946867BE}">
      <dgm:prSet/>
      <dgm:spPr/>
      <dgm:t>
        <a:bodyPr/>
        <a:lstStyle/>
        <a:p>
          <a:endParaRPr lang="en-US"/>
        </a:p>
      </dgm:t>
    </dgm:pt>
    <dgm:pt modelId="{7ECB2CC5-5DBD-4715-AD12-7520291F40BE}">
      <dgm:prSet phldrT="[Text]"/>
      <dgm:spPr/>
      <dgm:t>
        <a:bodyPr/>
        <a:lstStyle/>
        <a:p>
          <a:r>
            <a:rPr lang="en-US"/>
            <a:t>Identifying information such as facility and staff name and contact information would be redacted. </a:t>
          </a:r>
        </a:p>
      </dgm:t>
    </dgm:pt>
    <dgm:pt modelId="{68763860-A646-49BC-A231-B445F300E540}" type="parTrans" cxnId="{E8822ECF-5638-4932-929E-185F07155B37}">
      <dgm:prSet/>
      <dgm:spPr/>
      <dgm:t>
        <a:bodyPr/>
        <a:lstStyle/>
        <a:p>
          <a:endParaRPr lang="en-US"/>
        </a:p>
      </dgm:t>
    </dgm:pt>
    <dgm:pt modelId="{E83CC639-778C-490D-A7A9-4A79B2BDD71E}" type="sibTrans" cxnId="{E8822ECF-5638-4932-929E-185F07155B37}">
      <dgm:prSet/>
      <dgm:spPr/>
      <dgm:t>
        <a:bodyPr/>
        <a:lstStyle/>
        <a:p>
          <a:endParaRPr lang="en-US"/>
        </a:p>
      </dgm:t>
    </dgm:pt>
    <dgm:pt modelId="{B747D3D7-AFD2-4F4D-BBB7-EF863055FDC7}">
      <dgm:prSet phldrT="[Text]"/>
      <dgm:spPr/>
      <dgm:t>
        <a:bodyPr/>
        <a:lstStyle/>
        <a:p>
          <a:r>
            <a:rPr lang="en-US"/>
            <a:t>Applications shared with Committee</a:t>
          </a:r>
        </a:p>
      </dgm:t>
    </dgm:pt>
    <dgm:pt modelId="{164B857F-0B01-4018-B021-513640788CD8}" type="parTrans" cxnId="{F86F6FAE-BCA0-4DC8-B915-8C3251502C7B}">
      <dgm:prSet/>
      <dgm:spPr/>
      <dgm:t>
        <a:bodyPr/>
        <a:lstStyle/>
        <a:p>
          <a:endParaRPr lang="en-US"/>
        </a:p>
      </dgm:t>
    </dgm:pt>
    <dgm:pt modelId="{1E387E5A-F053-49D9-9573-B96584517EAC}" type="sibTrans" cxnId="{F86F6FAE-BCA0-4DC8-B915-8C3251502C7B}">
      <dgm:prSet/>
      <dgm:spPr/>
      <dgm:t>
        <a:bodyPr/>
        <a:lstStyle/>
        <a:p>
          <a:endParaRPr lang="en-US"/>
        </a:p>
      </dgm:t>
    </dgm:pt>
    <dgm:pt modelId="{34532A66-94A6-41D6-BC75-CC03AA22E2C3}">
      <dgm:prSet phldrT="[Text]"/>
      <dgm:spPr/>
      <dgm:t>
        <a:bodyPr/>
        <a:lstStyle/>
        <a:p>
          <a:r>
            <a:rPr lang="en-US"/>
            <a:t>Depending on how many applications are recieved, the Board could elect to have more than one committee. </a:t>
          </a:r>
        </a:p>
      </dgm:t>
    </dgm:pt>
    <dgm:pt modelId="{9AAA31F0-20F4-4420-A822-814D55238927}" type="parTrans" cxnId="{3871B411-E497-4D1B-BCFC-86A5FD623175}">
      <dgm:prSet/>
      <dgm:spPr/>
      <dgm:t>
        <a:bodyPr/>
        <a:lstStyle/>
        <a:p>
          <a:endParaRPr lang="en-US"/>
        </a:p>
      </dgm:t>
    </dgm:pt>
    <dgm:pt modelId="{AB6DCAB9-B585-40E2-8A18-40691A2350B8}" type="sibTrans" cxnId="{3871B411-E497-4D1B-BCFC-86A5FD623175}">
      <dgm:prSet/>
      <dgm:spPr/>
      <dgm:t>
        <a:bodyPr/>
        <a:lstStyle/>
        <a:p>
          <a:endParaRPr lang="en-US"/>
        </a:p>
      </dgm:t>
    </dgm:pt>
    <dgm:pt modelId="{8A1F97C4-9396-4D3A-A6BB-67F10ADA14AF}">
      <dgm:prSet phldrT="[Text]"/>
      <dgm:spPr/>
      <dgm:t>
        <a:bodyPr/>
        <a:lstStyle/>
        <a:p>
          <a:r>
            <a:rPr lang="en-US"/>
            <a:t>Applications sent to full board with recomendations</a:t>
          </a:r>
        </a:p>
      </dgm:t>
    </dgm:pt>
    <dgm:pt modelId="{3E7E848D-3B96-4DA4-9615-6EA3A5D5A251}" type="parTrans" cxnId="{AF7B5625-C35F-4659-B23A-BDA81850F43F}">
      <dgm:prSet/>
      <dgm:spPr/>
      <dgm:t>
        <a:bodyPr/>
        <a:lstStyle/>
        <a:p>
          <a:endParaRPr lang="en-US"/>
        </a:p>
      </dgm:t>
    </dgm:pt>
    <dgm:pt modelId="{9B145AAF-D426-47D3-9D6D-36768AE97EFF}" type="sibTrans" cxnId="{AF7B5625-C35F-4659-B23A-BDA81850F43F}">
      <dgm:prSet/>
      <dgm:spPr/>
      <dgm:t>
        <a:bodyPr/>
        <a:lstStyle/>
        <a:p>
          <a:endParaRPr lang="en-US"/>
        </a:p>
      </dgm:t>
    </dgm:pt>
    <dgm:pt modelId="{8C7648FD-89AB-4ADA-AB0D-7B9FA08E3B9B}">
      <dgm:prSet phldrT="[Text]"/>
      <dgm:spPr/>
      <dgm:t>
        <a:bodyPr/>
        <a:lstStyle/>
        <a:p>
          <a:r>
            <a:rPr lang="en-US"/>
            <a:t>Board votes, instructs staff to notify facilities of decision. </a:t>
          </a:r>
        </a:p>
      </dgm:t>
    </dgm:pt>
    <dgm:pt modelId="{082E0F1B-C065-4070-8F0B-AAE6CBA3B6F6}" type="parTrans" cxnId="{D5D06119-6FAA-4DE6-9B5D-87E207BA112B}">
      <dgm:prSet/>
      <dgm:spPr/>
      <dgm:t>
        <a:bodyPr/>
        <a:lstStyle/>
        <a:p>
          <a:endParaRPr lang="en-US"/>
        </a:p>
      </dgm:t>
    </dgm:pt>
    <dgm:pt modelId="{9572DE10-AD4C-488F-B6BA-9BDC0216E2E0}" type="sibTrans" cxnId="{D5D06119-6FAA-4DE6-9B5D-87E207BA112B}">
      <dgm:prSet/>
      <dgm:spPr/>
      <dgm:t>
        <a:bodyPr/>
        <a:lstStyle/>
        <a:p>
          <a:endParaRPr lang="en-US"/>
        </a:p>
      </dgm:t>
    </dgm:pt>
    <dgm:pt modelId="{EB2062A1-5531-4280-9F56-15724B696A3F}">
      <dgm:prSet phldrT="[Text]"/>
      <dgm:spPr/>
      <dgm:t>
        <a:bodyPr/>
        <a:lstStyle/>
        <a:p>
          <a:endParaRPr lang="en-US"/>
        </a:p>
      </dgm:t>
    </dgm:pt>
    <dgm:pt modelId="{2A897462-4D0C-44D8-9C4E-26437B9DF607}" type="parTrans" cxnId="{E47677F3-5E73-4378-8EF9-24AE5EF501DD}">
      <dgm:prSet/>
      <dgm:spPr/>
      <dgm:t>
        <a:bodyPr/>
        <a:lstStyle/>
        <a:p>
          <a:endParaRPr lang="en-US"/>
        </a:p>
      </dgm:t>
    </dgm:pt>
    <dgm:pt modelId="{C87BD9B9-BE2D-4B4A-A788-007ED532DD89}" type="sibTrans" cxnId="{E47677F3-5E73-4378-8EF9-24AE5EF501DD}">
      <dgm:prSet/>
      <dgm:spPr/>
      <dgm:t>
        <a:bodyPr/>
        <a:lstStyle/>
        <a:p>
          <a:endParaRPr lang="en-US"/>
        </a:p>
      </dgm:t>
    </dgm:pt>
    <dgm:pt modelId="{C6507E21-17AA-4446-9E7C-7FF38202B938}" type="pres">
      <dgm:prSet presAssocID="{C9E7E971-6EFD-4AE6-8A45-A24625E2DAF9}" presName="rootnode" presStyleCnt="0">
        <dgm:presLayoutVars>
          <dgm:chMax/>
          <dgm:chPref/>
          <dgm:dir/>
          <dgm:animLvl val="lvl"/>
        </dgm:presLayoutVars>
      </dgm:prSet>
      <dgm:spPr/>
    </dgm:pt>
    <dgm:pt modelId="{0ABAF7A8-EC16-4F53-9597-51148147E1A8}" type="pres">
      <dgm:prSet presAssocID="{129FAFA7-E4C6-43D4-8978-ED4DEFE968D9}" presName="composite" presStyleCnt="0"/>
      <dgm:spPr/>
    </dgm:pt>
    <dgm:pt modelId="{552774D8-6EB1-4671-A3C5-B70BA249C30D}" type="pres">
      <dgm:prSet presAssocID="{129FAFA7-E4C6-43D4-8978-ED4DEFE968D9}" presName="bentUpArrow1" presStyleLbl="alignImgPlace1" presStyleIdx="0" presStyleCnt="2"/>
      <dgm:spPr/>
    </dgm:pt>
    <dgm:pt modelId="{F33072AB-D153-406C-AF4F-11CD42990432}" type="pres">
      <dgm:prSet presAssocID="{129FAFA7-E4C6-43D4-8978-ED4DEFE968D9}" presName="ParentText" presStyleLbl="node1" presStyleIdx="0" presStyleCnt="3">
        <dgm:presLayoutVars>
          <dgm:chMax val="1"/>
          <dgm:chPref val="1"/>
          <dgm:bulletEnabled val="1"/>
        </dgm:presLayoutVars>
      </dgm:prSet>
      <dgm:spPr/>
    </dgm:pt>
    <dgm:pt modelId="{91EBDBBA-9A88-4EFF-B20B-3C06D7DA9CBC}" type="pres">
      <dgm:prSet presAssocID="{129FAFA7-E4C6-43D4-8978-ED4DEFE968D9}" presName="ChildText" presStyleLbl="revTx" presStyleIdx="0" presStyleCnt="3" custScaleX="177048" custLinFactNeighborX="43901" custLinFactNeighborY="-4031">
        <dgm:presLayoutVars>
          <dgm:chMax val="0"/>
          <dgm:chPref val="0"/>
          <dgm:bulletEnabled val="1"/>
        </dgm:presLayoutVars>
      </dgm:prSet>
      <dgm:spPr/>
    </dgm:pt>
    <dgm:pt modelId="{51D3FA9E-47FE-4077-8197-B50B147F1145}" type="pres">
      <dgm:prSet presAssocID="{76FE078F-E718-450A-AB59-42974407D6FF}" presName="sibTrans" presStyleCnt="0"/>
      <dgm:spPr/>
    </dgm:pt>
    <dgm:pt modelId="{6B493FAA-76BA-488A-918B-0C212795EA60}" type="pres">
      <dgm:prSet presAssocID="{B747D3D7-AFD2-4F4D-BBB7-EF863055FDC7}" presName="composite" presStyleCnt="0"/>
      <dgm:spPr/>
    </dgm:pt>
    <dgm:pt modelId="{802E5749-7607-444E-9790-D37B57AA98FF}" type="pres">
      <dgm:prSet presAssocID="{B747D3D7-AFD2-4F4D-BBB7-EF863055FDC7}" presName="bentUpArrow1" presStyleLbl="alignImgPlace1" presStyleIdx="1" presStyleCnt="2"/>
      <dgm:spPr/>
    </dgm:pt>
    <dgm:pt modelId="{D3D838DD-D4D2-4D29-A8D6-7EDB063DE1C2}" type="pres">
      <dgm:prSet presAssocID="{B747D3D7-AFD2-4F4D-BBB7-EF863055FDC7}" presName="ParentText" presStyleLbl="node1" presStyleIdx="1" presStyleCnt="3">
        <dgm:presLayoutVars>
          <dgm:chMax val="1"/>
          <dgm:chPref val="1"/>
          <dgm:bulletEnabled val="1"/>
        </dgm:presLayoutVars>
      </dgm:prSet>
      <dgm:spPr/>
    </dgm:pt>
    <dgm:pt modelId="{BC22EF03-8832-41CF-A965-C03008B67087}" type="pres">
      <dgm:prSet presAssocID="{B747D3D7-AFD2-4F4D-BBB7-EF863055FDC7}" presName="ChildText" presStyleLbl="revTx" presStyleIdx="1" presStyleCnt="3" custScaleX="184863" custLinFactNeighborX="48918" custLinFactNeighborY="-5644">
        <dgm:presLayoutVars>
          <dgm:chMax val="0"/>
          <dgm:chPref val="0"/>
          <dgm:bulletEnabled val="1"/>
        </dgm:presLayoutVars>
      </dgm:prSet>
      <dgm:spPr/>
    </dgm:pt>
    <dgm:pt modelId="{8EECCA75-D7DF-44F2-8E52-4C2BB44ADD78}" type="pres">
      <dgm:prSet presAssocID="{1E387E5A-F053-49D9-9573-B96584517EAC}" presName="sibTrans" presStyleCnt="0"/>
      <dgm:spPr/>
    </dgm:pt>
    <dgm:pt modelId="{B50857CB-23DB-4020-8435-05665E4E5A9A}" type="pres">
      <dgm:prSet presAssocID="{8A1F97C4-9396-4D3A-A6BB-67F10ADA14AF}" presName="composite" presStyleCnt="0"/>
      <dgm:spPr/>
    </dgm:pt>
    <dgm:pt modelId="{C13ACABC-6B55-45B3-8661-3EEAA10B0214}" type="pres">
      <dgm:prSet presAssocID="{8A1F97C4-9396-4D3A-A6BB-67F10ADA14AF}" presName="ParentText" presStyleLbl="node1" presStyleIdx="2" presStyleCnt="3">
        <dgm:presLayoutVars>
          <dgm:chMax val="1"/>
          <dgm:chPref val="1"/>
          <dgm:bulletEnabled val="1"/>
        </dgm:presLayoutVars>
      </dgm:prSet>
      <dgm:spPr/>
    </dgm:pt>
    <dgm:pt modelId="{218D20A4-B931-4E93-A92D-1C663E26B905}" type="pres">
      <dgm:prSet presAssocID="{8A1F97C4-9396-4D3A-A6BB-67F10ADA14AF}" presName="FinalChildText" presStyleLbl="revTx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0FEC7005-1CA7-4879-A281-6343EC6D6AEC}" type="presOf" srcId="{7ECB2CC5-5DBD-4715-AD12-7520291F40BE}" destId="{91EBDBBA-9A88-4EFF-B20B-3C06D7DA9CBC}" srcOrd="0" destOrd="0" presId="urn:microsoft.com/office/officeart/2005/8/layout/StepDownProcess"/>
    <dgm:cxn modelId="{3871B411-E497-4D1B-BCFC-86A5FD623175}" srcId="{B747D3D7-AFD2-4F4D-BBB7-EF863055FDC7}" destId="{34532A66-94A6-41D6-BC75-CC03AA22E2C3}" srcOrd="0" destOrd="0" parTransId="{9AAA31F0-20F4-4420-A822-814D55238927}" sibTransId="{AB6DCAB9-B585-40E2-8A18-40691A2350B8}"/>
    <dgm:cxn modelId="{D5D06119-6FAA-4DE6-9B5D-87E207BA112B}" srcId="{8A1F97C4-9396-4D3A-A6BB-67F10ADA14AF}" destId="{8C7648FD-89AB-4ADA-AB0D-7B9FA08E3B9B}" srcOrd="0" destOrd="0" parTransId="{082E0F1B-C065-4070-8F0B-AAE6CBA3B6F6}" sibTransId="{9572DE10-AD4C-488F-B6BA-9BDC0216E2E0}"/>
    <dgm:cxn modelId="{76634D24-5BBC-4133-A99D-D0409124B8C1}" type="presOf" srcId="{B747D3D7-AFD2-4F4D-BBB7-EF863055FDC7}" destId="{D3D838DD-D4D2-4D29-A8D6-7EDB063DE1C2}" srcOrd="0" destOrd="0" presId="urn:microsoft.com/office/officeart/2005/8/layout/StepDownProcess"/>
    <dgm:cxn modelId="{AF7B5625-C35F-4659-B23A-BDA81850F43F}" srcId="{C9E7E971-6EFD-4AE6-8A45-A24625E2DAF9}" destId="{8A1F97C4-9396-4D3A-A6BB-67F10ADA14AF}" srcOrd="2" destOrd="0" parTransId="{3E7E848D-3B96-4DA4-9615-6EA3A5D5A251}" sibTransId="{9B145AAF-D426-47D3-9D6D-36768AE97EFF}"/>
    <dgm:cxn modelId="{B4AB3B35-50FE-4F37-9573-25B01269D239}" type="presOf" srcId="{34532A66-94A6-41D6-BC75-CC03AA22E2C3}" destId="{BC22EF03-8832-41CF-A965-C03008B67087}" srcOrd="0" destOrd="0" presId="urn:microsoft.com/office/officeart/2005/8/layout/StepDownProcess"/>
    <dgm:cxn modelId="{CED1C581-63F8-4DDD-8BF6-71FDFAC7A9B8}" type="presOf" srcId="{EB2062A1-5531-4280-9F56-15724B696A3F}" destId="{BC22EF03-8832-41CF-A965-C03008B67087}" srcOrd="0" destOrd="1" presId="urn:microsoft.com/office/officeart/2005/8/layout/StepDownProcess"/>
    <dgm:cxn modelId="{9A340A82-DF39-406A-913E-018BBD4E55A8}" type="presOf" srcId="{129FAFA7-E4C6-43D4-8978-ED4DEFE968D9}" destId="{F33072AB-D153-406C-AF4F-11CD42990432}" srcOrd="0" destOrd="0" presId="urn:microsoft.com/office/officeart/2005/8/layout/StepDownProcess"/>
    <dgm:cxn modelId="{653AAC8D-9880-486D-9786-A4A3946867BE}" srcId="{C9E7E971-6EFD-4AE6-8A45-A24625E2DAF9}" destId="{129FAFA7-E4C6-43D4-8978-ED4DEFE968D9}" srcOrd="0" destOrd="0" parTransId="{1199D41B-621A-427C-959C-F16492C6940B}" sibTransId="{76FE078F-E718-450A-AB59-42974407D6FF}"/>
    <dgm:cxn modelId="{FBDA759C-6756-44D0-92FD-A07E4CDCCA16}" type="presOf" srcId="{8A1F97C4-9396-4D3A-A6BB-67F10ADA14AF}" destId="{C13ACABC-6B55-45B3-8661-3EEAA10B0214}" srcOrd="0" destOrd="0" presId="urn:microsoft.com/office/officeart/2005/8/layout/StepDownProcess"/>
    <dgm:cxn modelId="{F86F6FAE-BCA0-4DC8-B915-8C3251502C7B}" srcId="{C9E7E971-6EFD-4AE6-8A45-A24625E2DAF9}" destId="{B747D3D7-AFD2-4F4D-BBB7-EF863055FDC7}" srcOrd="1" destOrd="0" parTransId="{164B857F-0B01-4018-B021-513640788CD8}" sibTransId="{1E387E5A-F053-49D9-9573-B96584517EAC}"/>
    <dgm:cxn modelId="{3263CDAE-862D-423A-9AD5-26E084CB003C}" type="presOf" srcId="{C9E7E971-6EFD-4AE6-8A45-A24625E2DAF9}" destId="{C6507E21-17AA-4446-9E7C-7FF38202B938}" srcOrd="0" destOrd="0" presId="urn:microsoft.com/office/officeart/2005/8/layout/StepDownProcess"/>
    <dgm:cxn modelId="{E8822ECF-5638-4932-929E-185F07155B37}" srcId="{129FAFA7-E4C6-43D4-8978-ED4DEFE968D9}" destId="{7ECB2CC5-5DBD-4715-AD12-7520291F40BE}" srcOrd="0" destOrd="0" parTransId="{68763860-A646-49BC-A231-B445F300E540}" sibTransId="{E83CC639-778C-490D-A7A9-4A79B2BDD71E}"/>
    <dgm:cxn modelId="{246976DE-1129-478C-AE43-248045C2F412}" type="presOf" srcId="{8C7648FD-89AB-4ADA-AB0D-7B9FA08E3B9B}" destId="{218D20A4-B931-4E93-A92D-1C663E26B905}" srcOrd="0" destOrd="0" presId="urn:microsoft.com/office/officeart/2005/8/layout/StepDownProcess"/>
    <dgm:cxn modelId="{E47677F3-5E73-4378-8EF9-24AE5EF501DD}" srcId="{B747D3D7-AFD2-4F4D-BBB7-EF863055FDC7}" destId="{EB2062A1-5531-4280-9F56-15724B696A3F}" srcOrd="1" destOrd="0" parTransId="{2A897462-4D0C-44D8-9C4E-26437B9DF607}" sibTransId="{C87BD9B9-BE2D-4B4A-A788-007ED532DD89}"/>
    <dgm:cxn modelId="{37119A15-7692-4D82-9968-3AA50D8BC3FB}" type="presParOf" srcId="{C6507E21-17AA-4446-9E7C-7FF38202B938}" destId="{0ABAF7A8-EC16-4F53-9597-51148147E1A8}" srcOrd="0" destOrd="0" presId="urn:microsoft.com/office/officeart/2005/8/layout/StepDownProcess"/>
    <dgm:cxn modelId="{8FE14ECB-4362-4AC2-9599-646727585CFE}" type="presParOf" srcId="{0ABAF7A8-EC16-4F53-9597-51148147E1A8}" destId="{552774D8-6EB1-4671-A3C5-B70BA249C30D}" srcOrd="0" destOrd="0" presId="urn:microsoft.com/office/officeart/2005/8/layout/StepDownProcess"/>
    <dgm:cxn modelId="{809D7AAA-C385-46ED-A16D-7B45F2E73D1C}" type="presParOf" srcId="{0ABAF7A8-EC16-4F53-9597-51148147E1A8}" destId="{F33072AB-D153-406C-AF4F-11CD42990432}" srcOrd="1" destOrd="0" presId="urn:microsoft.com/office/officeart/2005/8/layout/StepDownProcess"/>
    <dgm:cxn modelId="{0EDB7ACE-706B-4876-B8F8-AE3C565190A7}" type="presParOf" srcId="{0ABAF7A8-EC16-4F53-9597-51148147E1A8}" destId="{91EBDBBA-9A88-4EFF-B20B-3C06D7DA9CBC}" srcOrd="2" destOrd="0" presId="urn:microsoft.com/office/officeart/2005/8/layout/StepDownProcess"/>
    <dgm:cxn modelId="{87724D28-CD1C-43B7-AA26-D2582EB4C8BE}" type="presParOf" srcId="{C6507E21-17AA-4446-9E7C-7FF38202B938}" destId="{51D3FA9E-47FE-4077-8197-B50B147F1145}" srcOrd="1" destOrd="0" presId="urn:microsoft.com/office/officeart/2005/8/layout/StepDownProcess"/>
    <dgm:cxn modelId="{66A46E7F-94E7-4BEE-87CA-74D982FF1E87}" type="presParOf" srcId="{C6507E21-17AA-4446-9E7C-7FF38202B938}" destId="{6B493FAA-76BA-488A-918B-0C212795EA60}" srcOrd="2" destOrd="0" presId="urn:microsoft.com/office/officeart/2005/8/layout/StepDownProcess"/>
    <dgm:cxn modelId="{FF3D2A98-02A0-419C-A4AB-E09C7B7A2C5B}" type="presParOf" srcId="{6B493FAA-76BA-488A-918B-0C212795EA60}" destId="{802E5749-7607-444E-9790-D37B57AA98FF}" srcOrd="0" destOrd="0" presId="urn:microsoft.com/office/officeart/2005/8/layout/StepDownProcess"/>
    <dgm:cxn modelId="{F86EC646-07BC-4F98-A5D4-74C9CA4160A4}" type="presParOf" srcId="{6B493FAA-76BA-488A-918B-0C212795EA60}" destId="{D3D838DD-D4D2-4D29-A8D6-7EDB063DE1C2}" srcOrd="1" destOrd="0" presId="urn:microsoft.com/office/officeart/2005/8/layout/StepDownProcess"/>
    <dgm:cxn modelId="{EE3C37B1-92C3-4B88-B042-0E059F178E5F}" type="presParOf" srcId="{6B493FAA-76BA-488A-918B-0C212795EA60}" destId="{BC22EF03-8832-41CF-A965-C03008B67087}" srcOrd="2" destOrd="0" presId="urn:microsoft.com/office/officeart/2005/8/layout/StepDownProcess"/>
    <dgm:cxn modelId="{83F36F0D-CD38-4946-A9D3-B8F2D019B371}" type="presParOf" srcId="{C6507E21-17AA-4446-9E7C-7FF38202B938}" destId="{8EECCA75-D7DF-44F2-8E52-4C2BB44ADD78}" srcOrd="3" destOrd="0" presId="urn:microsoft.com/office/officeart/2005/8/layout/StepDownProcess"/>
    <dgm:cxn modelId="{9C265D5D-F5F1-4AF4-BDD8-A99F8940DA28}" type="presParOf" srcId="{C6507E21-17AA-4446-9E7C-7FF38202B938}" destId="{B50857CB-23DB-4020-8435-05665E4E5A9A}" srcOrd="4" destOrd="0" presId="urn:microsoft.com/office/officeart/2005/8/layout/StepDownProcess"/>
    <dgm:cxn modelId="{59AE8FF4-CE48-4ED4-A56C-5486C998CE5D}" type="presParOf" srcId="{B50857CB-23DB-4020-8435-05665E4E5A9A}" destId="{C13ACABC-6B55-45B3-8661-3EEAA10B0214}" srcOrd="0" destOrd="0" presId="urn:microsoft.com/office/officeart/2005/8/layout/StepDownProcess"/>
    <dgm:cxn modelId="{9FFC69B3-DB5B-4604-8E5E-556F4A737E51}" type="presParOf" srcId="{B50857CB-23DB-4020-8435-05665E4E5A9A}" destId="{218D20A4-B931-4E93-A92D-1C663E26B905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2774D8-6EB1-4671-A3C5-B70BA249C30D}">
      <dsp:nvSpPr>
        <dsp:cNvPr id="0" name=""/>
        <dsp:cNvSpPr/>
      </dsp:nvSpPr>
      <dsp:spPr>
        <a:xfrm rot="5400000">
          <a:off x="418504" y="935058"/>
          <a:ext cx="826978" cy="94148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33072AB-D153-406C-AF4F-11CD42990432}">
      <dsp:nvSpPr>
        <dsp:cNvPr id="0" name=""/>
        <dsp:cNvSpPr/>
      </dsp:nvSpPr>
      <dsp:spPr>
        <a:xfrm>
          <a:off x="199405" y="18336"/>
          <a:ext cx="1392144" cy="974456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Applications recieved by NHWSB staff</a:t>
          </a:r>
        </a:p>
      </dsp:txBody>
      <dsp:txXfrm>
        <a:off x="246983" y="65914"/>
        <a:ext cx="1296988" cy="879300"/>
      </dsp:txXfrm>
    </dsp:sp>
    <dsp:sp modelId="{91EBDBBA-9A88-4EFF-B20B-3C06D7DA9CBC}">
      <dsp:nvSpPr>
        <dsp:cNvPr id="0" name=""/>
        <dsp:cNvSpPr/>
      </dsp:nvSpPr>
      <dsp:spPr>
        <a:xfrm>
          <a:off x="1645993" y="79524"/>
          <a:ext cx="1792634" cy="7875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Identifying information such as facility and staff name and contact information would be redacted. </a:t>
          </a:r>
        </a:p>
      </dsp:txBody>
      <dsp:txXfrm>
        <a:off x="1645993" y="79524"/>
        <a:ext cx="1792634" cy="787598"/>
      </dsp:txXfrm>
    </dsp:sp>
    <dsp:sp modelId="{802E5749-7607-444E-9790-D37B57AA98FF}">
      <dsp:nvSpPr>
        <dsp:cNvPr id="0" name=""/>
        <dsp:cNvSpPr/>
      </dsp:nvSpPr>
      <dsp:spPr>
        <a:xfrm rot="5400000">
          <a:off x="1759969" y="2029694"/>
          <a:ext cx="826978" cy="94148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D838DD-D4D2-4D29-A8D6-7EDB063DE1C2}">
      <dsp:nvSpPr>
        <dsp:cNvPr id="0" name=""/>
        <dsp:cNvSpPr/>
      </dsp:nvSpPr>
      <dsp:spPr>
        <a:xfrm>
          <a:off x="1540870" y="1112971"/>
          <a:ext cx="1392144" cy="974456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Applications shared with Committee</a:t>
          </a:r>
        </a:p>
      </dsp:txBody>
      <dsp:txXfrm>
        <a:off x="1588448" y="1160549"/>
        <a:ext cx="1296988" cy="879300"/>
      </dsp:txXfrm>
    </dsp:sp>
    <dsp:sp modelId="{BC22EF03-8832-41CF-A965-C03008B67087}">
      <dsp:nvSpPr>
        <dsp:cNvPr id="0" name=""/>
        <dsp:cNvSpPr/>
      </dsp:nvSpPr>
      <dsp:spPr>
        <a:xfrm>
          <a:off x="2998692" y="1161456"/>
          <a:ext cx="1871762" cy="7875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Depending on how many applications are recieved, the Board could elect to have more than one committee.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900" kern="1200"/>
        </a:p>
      </dsp:txBody>
      <dsp:txXfrm>
        <a:off x="2998692" y="1161456"/>
        <a:ext cx="1871762" cy="787598"/>
      </dsp:txXfrm>
    </dsp:sp>
    <dsp:sp modelId="{C13ACABC-6B55-45B3-8661-3EEAA10B0214}">
      <dsp:nvSpPr>
        <dsp:cNvPr id="0" name=""/>
        <dsp:cNvSpPr/>
      </dsp:nvSpPr>
      <dsp:spPr>
        <a:xfrm>
          <a:off x="2882335" y="2207607"/>
          <a:ext cx="1392144" cy="974456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Applications sent to full board with recomendations</a:t>
          </a:r>
        </a:p>
      </dsp:txBody>
      <dsp:txXfrm>
        <a:off x="2929913" y="2255185"/>
        <a:ext cx="1296988" cy="879300"/>
      </dsp:txXfrm>
    </dsp:sp>
    <dsp:sp modelId="{218D20A4-B931-4E93-A92D-1C663E26B905}">
      <dsp:nvSpPr>
        <dsp:cNvPr id="0" name=""/>
        <dsp:cNvSpPr/>
      </dsp:nvSpPr>
      <dsp:spPr>
        <a:xfrm>
          <a:off x="4274480" y="2300544"/>
          <a:ext cx="1012513" cy="7875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Board votes, instructs staff to notify facilities of decision. </a:t>
          </a:r>
        </a:p>
      </dsp:txBody>
      <dsp:txXfrm>
        <a:off x="4274480" y="2300544"/>
        <a:ext cx="1012513" cy="787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Memo (1)</Template>
  <TotalTime>0</TotalTime>
  <Pages>2</Pages>
  <Words>518</Words>
  <Characters>2694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State of Minnesota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Solo</dc:creator>
  <cp:keywords/>
  <dc:description/>
  <cp:lastModifiedBy>Becerra, Linnea (She/Her/Hers) (DLI)</cp:lastModifiedBy>
  <cp:revision>2</cp:revision>
  <dcterms:created xsi:type="dcterms:W3CDTF">2024-12-04T15:42:00Z</dcterms:created>
  <dcterms:modified xsi:type="dcterms:W3CDTF">2024-12-04T15:42:00Z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2.1</vt:lpwstr>
  </property>
</Properties>
</file>