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DAC31" w14:textId="77777777" w:rsidR="00F26E8A" w:rsidRPr="004E1F3A" w:rsidRDefault="008C2CB1">
      <w:pPr>
        <w:spacing w:before="100" w:after="0" w:line="240" w:lineRule="auto"/>
        <w:ind w:left="120" w:right="-20"/>
        <w:rPr>
          <w:rFonts w:ascii="Times New Roman" w:eastAsia="Times New Roman" w:hAnsi="Times New Roman" w:cs="Times New Roman"/>
          <w:sz w:val="20"/>
          <w:szCs w:val="20"/>
          <w:lang w:val="hr-HR"/>
        </w:rPr>
      </w:pPr>
      <w:r>
        <w:rPr>
          <w:lang w:val="hr-HR"/>
        </w:rPr>
        <w:pict w14:anchorId="1A3DE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42.75pt;mso-position-horizontal-relative:char;mso-position-vertical-relative:line">
            <v:imagedata r:id="rId4" o:title=""/>
          </v:shape>
        </w:pict>
      </w:r>
    </w:p>
    <w:p w14:paraId="6E0FE4EB" w14:textId="77777777" w:rsidR="008C2CB1" w:rsidRDefault="008C2CB1" w:rsidP="008C2CB1">
      <w:pPr>
        <w:spacing w:before="31" w:after="0" w:line="271" w:lineRule="auto"/>
        <w:ind w:left="120" w:right="269"/>
        <w:rPr>
          <w:rFonts w:ascii="Calibri" w:eastAsia="Calibri" w:hAnsi="Calibri" w:cs="Calibri"/>
        </w:rPr>
      </w:pPr>
      <w:r>
        <w:rPr>
          <w:rFonts w:ascii="Calibri" w:eastAsia="Calibri" w:hAnsi="Calibri" w:cs="Calibri"/>
          <w:color w:val="A6182D"/>
        </w:rPr>
        <w:t>[</w:t>
      </w:r>
      <w:r>
        <w:rPr>
          <w:rFonts w:ascii="Calibri" w:eastAsia="Calibri" w:hAnsi="Calibri" w:cs="Calibri"/>
          <w:b/>
          <w:bCs/>
          <w:color w:val="A6182D"/>
        </w:rPr>
        <w:t>Emp</w:t>
      </w:r>
      <w:r>
        <w:rPr>
          <w:rFonts w:ascii="Calibri" w:eastAsia="Calibri" w:hAnsi="Calibri" w:cs="Calibri"/>
          <w:b/>
          <w:bCs/>
          <w:color w:val="A6182D"/>
          <w:spacing w:val="1"/>
        </w:rPr>
        <w:t>l</w:t>
      </w:r>
      <w:r>
        <w:rPr>
          <w:rFonts w:ascii="Calibri" w:eastAsia="Calibri" w:hAnsi="Calibri" w:cs="Calibri"/>
          <w:b/>
          <w:bCs/>
          <w:color w:val="A6182D"/>
        </w:rPr>
        <w:t>oyers</w:t>
      </w:r>
      <w:r>
        <w:rPr>
          <w:rFonts w:ascii="Calibri" w:eastAsia="Calibri" w:hAnsi="Calibri" w:cs="Calibri"/>
          <w:color w:val="A6182D"/>
        </w:rPr>
        <w:t>:</w:t>
      </w:r>
      <w:r>
        <w:rPr>
          <w:rFonts w:ascii="Calibri" w:eastAsia="Calibri" w:hAnsi="Calibri" w:cs="Calibri"/>
          <w:color w:val="A6182D"/>
          <w:spacing w:val="40"/>
        </w:rPr>
        <w:t xml:space="preserve"> </w:t>
      </w:r>
      <w:r>
        <w:rPr>
          <w:rFonts w:ascii="Calibri" w:eastAsia="Calibri" w:hAnsi="Calibri" w:cs="Calibri"/>
          <w:color w:val="A6182D"/>
        </w:rPr>
        <w:t>This</w:t>
      </w:r>
      <w:r>
        <w:rPr>
          <w:rFonts w:ascii="Calibri" w:eastAsia="Calibri" w:hAnsi="Calibri" w:cs="Calibri"/>
          <w:color w:val="A6182D"/>
          <w:spacing w:val="-4"/>
        </w:rPr>
        <w:t xml:space="preserve"> </w:t>
      </w:r>
      <w:r>
        <w:rPr>
          <w:rFonts w:ascii="Calibri" w:eastAsia="Calibri" w:hAnsi="Calibri" w:cs="Calibri"/>
          <w:color w:val="A6182D"/>
        </w:rPr>
        <w:t>is</w:t>
      </w:r>
      <w:r>
        <w:rPr>
          <w:rFonts w:ascii="Calibri" w:eastAsia="Calibri" w:hAnsi="Calibri" w:cs="Calibri"/>
          <w:color w:val="A6182D"/>
          <w:spacing w:val="-1"/>
        </w:rPr>
        <w:t xml:space="preserve"> </w:t>
      </w:r>
      <w:r>
        <w:rPr>
          <w:rFonts w:ascii="Calibri" w:eastAsia="Calibri" w:hAnsi="Calibri" w:cs="Calibri"/>
          <w:color w:val="A6182D"/>
        </w:rPr>
        <w:t>a</w:t>
      </w:r>
      <w:r>
        <w:rPr>
          <w:rFonts w:ascii="Calibri" w:eastAsia="Calibri" w:hAnsi="Calibri" w:cs="Calibri"/>
          <w:color w:val="A6182D"/>
          <w:spacing w:val="-1"/>
        </w:rPr>
        <w:t xml:space="preserve"> </w:t>
      </w:r>
      <w:r>
        <w:rPr>
          <w:rFonts w:ascii="Calibri" w:eastAsia="Calibri" w:hAnsi="Calibri" w:cs="Calibri"/>
          <w:color w:val="A6182D"/>
          <w:spacing w:val="1"/>
        </w:rPr>
        <w:t>s</w:t>
      </w:r>
      <w:r>
        <w:rPr>
          <w:rFonts w:ascii="Calibri" w:eastAsia="Calibri" w:hAnsi="Calibri" w:cs="Calibri"/>
          <w:color w:val="A6182D"/>
        </w:rPr>
        <w:t>a</w:t>
      </w:r>
      <w:r>
        <w:rPr>
          <w:rFonts w:ascii="Calibri" w:eastAsia="Calibri" w:hAnsi="Calibri" w:cs="Calibri"/>
          <w:color w:val="A6182D"/>
          <w:spacing w:val="1"/>
        </w:rPr>
        <w:t>m</w:t>
      </w:r>
      <w:r>
        <w:rPr>
          <w:rFonts w:ascii="Calibri" w:eastAsia="Calibri" w:hAnsi="Calibri" w:cs="Calibri"/>
          <w:color w:val="A6182D"/>
        </w:rPr>
        <w:t>ple</w:t>
      </w:r>
      <w:r>
        <w:rPr>
          <w:rFonts w:ascii="Calibri" w:eastAsia="Calibri" w:hAnsi="Calibri" w:cs="Calibri"/>
          <w:color w:val="A6182D"/>
          <w:spacing w:val="-7"/>
        </w:rPr>
        <w:t xml:space="preserve"> </w:t>
      </w:r>
      <w:r>
        <w:rPr>
          <w:rFonts w:ascii="Calibri" w:eastAsia="Calibri" w:hAnsi="Calibri" w:cs="Calibri"/>
          <w:color w:val="A6182D"/>
        </w:rPr>
        <w:t>n</w:t>
      </w:r>
      <w:r>
        <w:rPr>
          <w:rFonts w:ascii="Calibri" w:eastAsia="Calibri" w:hAnsi="Calibri" w:cs="Calibri"/>
          <w:color w:val="A6182D"/>
          <w:spacing w:val="1"/>
        </w:rPr>
        <w:t>ot</w:t>
      </w:r>
      <w:r>
        <w:rPr>
          <w:rFonts w:ascii="Calibri" w:eastAsia="Calibri" w:hAnsi="Calibri" w:cs="Calibri"/>
          <w:color w:val="A6182D"/>
        </w:rPr>
        <w:t>i</w:t>
      </w:r>
      <w:r>
        <w:rPr>
          <w:rFonts w:ascii="Calibri" w:eastAsia="Calibri" w:hAnsi="Calibri" w:cs="Calibri"/>
          <w:color w:val="A6182D"/>
          <w:spacing w:val="-1"/>
        </w:rPr>
        <w:t>c</w:t>
      </w:r>
      <w:r>
        <w:rPr>
          <w:rFonts w:ascii="Calibri" w:eastAsia="Calibri" w:hAnsi="Calibri" w:cs="Calibri"/>
          <w:color w:val="A6182D"/>
        </w:rPr>
        <w:t>e</w:t>
      </w:r>
      <w:r>
        <w:rPr>
          <w:rFonts w:ascii="Calibri" w:eastAsia="Calibri" w:hAnsi="Calibri" w:cs="Calibri"/>
          <w:color w:val="A6182D"/>
          <w:spacing w:val="-5"/>
        </w:rPr>
        <w:t xml:space="preserve"> </w:t>
      </w:r>
      <w:r>
        <w:rPr>
          <w:rFonts w:ascii="Calibri" w:eastAsia="Calibri" w:hAnsi="Calibri" w:cs="Calibri"/>
          <w:color w:val="A6182D"/>
        </w:rPr>
        <w:t>e</w:t>
      </w:r>
      <w:r>
        <w:rPr>
          <w:rFonts w:ascii="Calibri" w:eastAsia="Calibri" w:hAnsi="Calibri" w:cs="Calibri"/>
          <w:color w:val="A6182D"/>
          <w:spacing w:val="1"/>
        </w:rPr>
        <w:t>m</w:t>
      </w:r>
      <w:r>
        <w:rPr>
          <w:rFonts w:ascii="Calibri" w:eastAsia="Calibri" w:hAnsi="Calibri" w:cs="Calibri"/>
          <w:color w:val="A6182D"/>
        </w:rPr>
        <w:t>ployers</w:t>
      </w:r>
      <w:r>
        <w:rPr>
          <w:rFonts w:ascii="Calibri" w:eastAsia="Calibri" w:hAnsi="Calibri" w:cs="Calibri"/>
          <w:color w:val="A6182D"/>
          <w:spacing w:val="-9"/>
        </w:rPr>
        <w:t xml:space="preserve"> </w:t>
      </w:r>
      <w:r>
        <w:rPr>
          <w:rFonts w:ascii="Calibri" w:eastAsia="Calibri" w:hAnsi="Calibri" w:cs="Calibri"/>
          <w:color w:val="A6182D"/>
        </w:rPr>
        <w:t>can</w:t>
      </w:r>
      <w:r>
        <w:rPr>
          <w:rFonts w:ascii="Calibri" w:eastAsia="Calibri" w:hAnsi="Calibri" w:cs="Calibri"/>
          <w:color w:val="A6182D"/>
          <w:spacing w:val="-2"/>
        </w:rPr>
        <w:t xml:space="preserve"> </w:t>
      </w:r>
      <w:r>
        <w:rPr>
          <w:rFonts w:ascii="Calibri" w:eastAsia="Calibri" w:hAnsi="Calibri" w:cs="Calibri"/>
          <w:color w:val="A6182D"/>
          <w:spacing w:val="1"/>
        </w:rPr>
        <w:t>us</w:t>
      </w:r>
      <w:r>
        <w:rPr>
          <w:rFonts w:ascii="Calibri" w:eastAsia="Calibri" w:hAnsi="Calibri" w:cs="Calibri"/>
          <w:color w:val="A6182D"/>
        </w:rPr>
        <w:t>e</w:t>
      </w:r>
      <w:r>
        <w:rPr>
          <w:rFonts w:ascii="Calibri" w:eastAsia="Calibri" w:hAnsi="Calibri" w:cs="Calibri"/>
          <w:color w:val="A6182D"/>
          <w:spacing w:val="-4"/>
        </w:rPr>
        <w:t xml:space="preserve"> </w:t>
      </w:r>
      <w:r>
        <w:rPr>
          <w:rFonts w:ascii="Calibri" w:eastAsia="Calibri" w:hAnsi="Calibri" w:cs="Calibri"/>
          <w:color w:val="A6182D"/>
        </w:rPr>
        <w:t>to</w:t>
      </w:r>
      <w:r>
        <w:rPr>
          <w:rFonts w:ascii="Calibri" w:eastAsia="Calibri" w:hAnsi="Calibri" w:cs="Calibri"/>
          <w:color w:val="A6182D"/>
          <w:spacing w:val="-2"/>
        </w:rPr>
        <w:t xml:space="preserve"> </w:t>
      </w:r>
      <w:r>
        <w:rPr>
          <w:rFonts w:ascii="Calibri" w:eastAsia="Calibri" w:hAnsi="Calibri" w:cs="Calibri"/>
          <w:color w:val="A6182D"/>
        </w:rPr>
        <w:t>inf</w:t>
      </w:r>
      <w:r>
        <w:rPr>
          <w:rFonts w:ascii="Calibri" w:eastAsia="Calibri" w:hAnsi="Calibri" w:cs="Calibri"/>
          <w:color w:val="A6182D"/>
          <w:spacing w:val="1"/>
        </w:rPr>
        <w:t>o</w:t>
      </w:r>
      <w:r>
        <w:rPr>
          <w:rFonts w:ascii="Calibri" w:eastAsia="Calibri" w:hAnsi="Calibri" w:cs="Calibri"/>
          <w:color w:val="A6182D"/>
        </w:rPr>
        <w:t>rm</w:t>
      </w:r>
      <w:r>
        <w:rPr>
          <w:rFonts w:ascii="Calibri" w:eastAsia="Calibri" w:hAnsi="Calibri" w:cs="Calibri"/>
          <w:color w:val="A6182D"/>
          <w:spacing w:val="-4"/>
        </w:rPr>
        <w:t xml:space="preserve"> </w:t>
      </w:r>
      <w:r>
        <w:rPr>
          <w:rFonts w:ascii="Calibri" w:eastAsia="Calibri" w:hAnsi="Calibri" w:cs="Calibri"/>
          <w:color w:val="A6182D"/>
        </w:rPr>
        <w:t>w</w:t>
      </w:r>
      <w:r>
        <w:rPr>
          <w:rFonts w:ascii="Calibri" w:eastAsia="Calibri" w:hAnsi="Calibri" w:cs="Calibri"/>
          <w:color w:val="A6182D"/>
          <w:spacing w:val="1"/>
        </w:rPr>
        <w:t>o</w:t>
      </w:r>
      <w:r>
        <w:rPr>
          <w:rFonts w:ascii="Calibri" w:eastAsia="Calibri" w:hAnsi="Calibri" w:cs="Calibri"/>
          <w:color w:val="A6182D"/>
        </w:rPr>
        <w:t>rkers</w:t>
      </w:r>
      <w:r>
        <w:rPr>
          <w:rFonts w:ascii="Calibri" w:eastAsia="Calibri" w:hAnsi="Calibri" w:cs="Calibri"/>
          <w:color w:val="A6182D"/>
          <w:spacing w:val="-7"/>
        </w:rPr>
        <w:t xml:space="preserve"> </w:t>
      </w:r>
      <w:r>
        <w:rPr>
          <w:rFonts w:ascii="Calibri" w:eastAsia="Calibri" w:hAnsi="Calibri" w:cs="Calibri"/>
          <w:color w:val="A6182D"/>
        </w:rPr>
        <w:t>ab</w:t>
      </w:r>
      <w:r>
        <w:rPr>
          <w:rFonts w:ascii="Calibri" w:eastAsia="Calibri" w:hAnsi="Calibri" w:cs="Calibri"/>
          <w:color w:val="A6182D"/>
          <w:spacing w:val="1"/>
        </w:rPr>
        <w:t>o</w:t>
      </w:r>
      <w:r>
        <w:rPr>
          <w:rFonts w:ascii="Calibri" w:eastAsia="Calibri" w:hAnsi="Calibri" w:cs="Calibri"/>
          <w:color w:val="A6182D"/>
        </w:rPr>
        <w:t>ut</w:t>
      </w:r>
      <w:r>
        <w:rPr>
          <w:rFonts w:ascii="Calibri" w:eastAsia="Calibri" w:hAnsi="Calibri" w:cs="Calibri"/>
          <w:color w:val="A6182D"/>
          <w:spacing w:val="-6"/>
        </w:rPr>
        <w:t xml:space="preserve"> </w:t>
      </w:r>
      <w:r>
        <w:rPr>
          <w:rFonts w:ascii="Calibri" w:eastAsia="Calibri" w:hAnsi="Calibri" w:cs="Calibri"/>
          <w:color w:val="A6182D"/>
          <w:spacing w:val="1"/>
        </w:rPr>
        <w:t>t</w:t>
      </w:r>
      <w:r>
        <w:rPr>
          <w:rFonts w:ascii="Calibri" w:eastAsia="Calibri" w:hAnsi="Calibri" w:cs="Calibri"/>
          <w:color w:val="A6182D"/>
        </w:rPr>
        <w:t>he</w:t>
      </w:r>
      <w:r>
        <w:rPr>
          <w:rFonts w:ascii="Calibri" w:eastAsia="Calibri" w:hAnsi="Calibri" w:cs="Calibri"/>
          <w:color w:val="A6182D"/>
          <w:spacing w:val="-4"/>
        </w:rPr>
        <w:t xml:space="preserve"> </w:t>
      </w:r>
      <w:r>
        <w:rPr>
          <w:rFonts w:ascii="Calibri" w:eastAsia="Calibri" w:hAnsi="Calibri" w:cs="Calibri"/>
          <w:color w:val="A6182D"/>
        </w:rPr>
        <w:t>Safe</w:t>
      </w:r>
      <w:r>
        <w:rPr>
          <w:rFonts w:ascii="Calibri" w:eastAsia="Calibri" w:hAnsi="Calibri" w:cs="Calibri"/>
          <w:color w:val="A6182D"/>
          <w:spacing w:val="-3"/>
        </w:rPr>
        <w:t xml:space="preserve"> </w:t>
      </w:r>
      <w:r>
        <w:rPr>
          <w:rFonts w:ascii="Calibri" w:eastAsia="Calibri" w:hAnsi="Calibri" w:cs="Calibri"/>
          <w:color w:val="A6182D"/>
        </w:rPr>
        <w:t>W</w:t>
      </w:r>
      <w:r>
        <w:rPr>
          <w:rFonts w:ascii="Calibri" w:eastAsia="Calibri" w:hAnsi="Calibri" w:cs="Calibri"/>
          <w:color w:val="A6182D"/>
          <w:spacing w:val="2"/>
        </w:rPr>
        <w:t>o</w:t>
      </w:r>
      <w:r>
        <w:rPr>
          <w:rFonts w:ascii="Calibri" w:eastAsia="Calibri" w:hAnsi="Calibri" w:cs="Calibri"/>
          <w:color w:val="A6182D"/>
        </w:rPr>
        <w:t>rkplaces</w:t>
      </w:r>
      <w:r>
        <w:rPr>
          <w:rFonts w:ascii="Calibri" w:eastAsia="Calibri" w:hAnsi="Calibri" w:cs="Calibri"/>
          <w:color w:val="A6182D"/>
          <w:spacing w:val="-10"/>
        </w:rPr>
        <w:t xml:space="preserve"> </w:t>
      </w:r>
      <w:r>
        <w:rPr>
          <w:rFonts w:ascii="Calibri" w:eastAsia="Calibri" w:hAnsi="Calibri" w:cs="Calibri"/>
          <w:color w:val="A6182D"/>
        </w:rPr>
        <w:t>f</w:t>
      </w:r>
      <w:r>
        <w:rPr>
          <w:rFonts w:ascii="Calibri" w:eastAsia="Calibri" w:hAnsi="Calibri" w:cs="Calibri"/>
          <w:color w:val="A6182D"/>
          <w:spacing w:val="1"/>
        </w:rPr>
        <w:t>o</w:t>
      </w:r>
      <w:r>
        <w:rPr>
          <w:rFonts w:ascii="Calibri" w:eastAsia="Calibri" w:hAnsi="Calibri" w:cs="Calibri"/>
          <w:color w:val="A6182D"/>
        </w:rPr>
        <w:t>r</w:t>
      </w:r>
      <w:r>
        <w:rPr>
          <w:rFonts w:ascii="Calibri" w:eastAsia="Calibri" w:hAnsi="Calibri" w:cs="Calibri"/>
          <w:color w:val="A6182D"/>
          <w:spacing w:val="-2"/>
        </w:rPr>
        <w:t xml:space="preserve"> </w:t>
      </w:r>
      <w:r>
        <w:rPr>
          <w:rFonts w:ascii="Calibri" w:eastAsia="Calibri" w:hAnsi="Calibri" w:cs="Calibri"/>
          <w:color w:val="A6182D"/>
          <w:spacing w:val="1"/>
        </w:rPr>
        <w:t>M</w:t>
      </w:r>
      <w:r>
        <w:rPr>
          <w:rFonts w:ascii="Calibri" w:eastAsia="Calibri" w:hAnsi="Calibri" w:cs="Calibri"/>
          <w:color w:val="A6182D"/>
        </w:rPr>
        <w:t>eat and</w:t>
      </w:r>
      <w:r>
        <w:rPr>
          <w:rFonts w:ascii="Calibri" w:eastAsia="Calibri" w:hAnsi="Calibri" w:cs="Calibri"/>
          <w:color w:val="A6182D"/>
          <w:spacing w:val="-4"/>
        </w:rPr>
        <w:t xml:space="preserve"> </w:t>
      </w:r>
      <w:r>
        <w:rPr>
          <w:rFonts w:ascii="Calibri" w:eastAsia="Calibri" w:hAnsi="Calibri" w:cs="Calibri"/>
          <w:color w:val="A6182D"/>
          <w:spacing w:val="1"/>
        </w:rPr>
        <w:t>Po</w:t>
      </w:r>
      <w:r>
        <w:rPr>
          <w:rFonts w:ascii="Calibri" w:eastAsia="Calibri" w:hAnsi="Calibri" w:cs="Calibri"/>
          <w:color w:val="A6182D"/>
        </w:rPr>
        <w:t>ultry</w:t>
      </w:r>
      <w:r>
        <w:rPr>
          <w:rFonts w:ascii="Calibri" w:eastAsia="Calibri" w:hAnsi="Calibri" w:cs="Calibri"/>
          <w:color w:val="A6182D"/>
          <w:spacing w:val="-6"/>
        </w:rPr>
        <w:t xml:space="preserve"> </w:t>
      </w:r>
      <w:r>
        <w:rPr>
          <w:rFonts w:ascii="Calibri" w:eastAsia="Calibri" w:hAnsi="Calibri" w:cs="Calibri"/>
          <w:color w:val="A6182D"/>
          <w:spacing w:val="2"/>
        </w:rPr>
        <w:t>P</w:t>
      </w:r>
      <w:r>
        <w:rPr>
          <w:rFonts w:ascii="Calibri" w:eastAsia="Calibri" w:hAnsi="Calibri" w:cs="Calibri"/>
          <w:color w:val="A6182D"/>
        </w:rPr>
        <w:t>r</w:t>
      </w:r>
      <w:r>
        <w:rPr>
          <w:rFonts w:ascii="Calibri" w:eastAsia="Calibri" w:hAnsi="Calibri" w:cs="Calibri"/>
          <w:color w:val="A6182D"/>
          <w:spacing w:val="1"/>
        </w:rPr>
        <w:t>o</w:t>
      </w:r>
      <w:r>
        <w:rPr>
          <w:rFonts w:ascii="Calibri" w:eastAsia="Calibri" w:hAnsi="Calibri" w:cs="Calibri"/>
          <w:color w:val="A6182D"/>
        </w:rPr>
        <w:t>ce</w:t>
      </w:r>
      <w:r>
        <w:rPr>
          <w:rFonts w:ascii="Calibri" w:eastAsia="Calibri" w:hAnsi="Calibri" w:cs="Calibri"/>
          <w:color w:val="A6182D"/>
          <w:spacing w:val="1"/>
        </w:rPr>
        <w:t>ss</w:t>
      </w:r>
      <w:r>
        <w:rPr>
          <w:rFonts w:ascii="Calibri" w:eastAsia="Calibri" w:hAnsi="Calibri" w:cs="Calibri"/>
          <w:color w:val="A6182D"/>
        </w:rPr>
        <w:t>ing</w:t>
      </w:r>
      <w:r>
        <w:rPr>
          <w:rFonts w:ascii="Calibri" w:eastAsia="Calibri" w:hAnsi="Calibri" w:cs="Calibri"/>
          <w:color w:val="A6182D"/>
          <w:spacing w:val="-10"/>
        </w:rPr>
        <w:t xml:space="preserve"> </w:t>
      </w:r>
      <w:r>
        <w:rPr>
          <w:rFonts w:ascii="Calibri" w:eastAsia="Calibri" w:hAnsi="Calibri" w:cs="Calibri"/>
          <w:color w:val="A6182D"/>
        </w:rPr>
        <w:t>W</w:t>
      </w:r>
      <w:r>
        <w:rPr>
          <w:rFonts w:ascii="Calibri" w:eastAsia="Calibri" w:hAnsi="Calibri" w:cs="Calibri"/>
          <w:color w:val="A6182D"/>
          <w:spacing w:val="2"/>
        </w:rPr>
        <w:t>o</w:t>
      </w:r>
      <w:r>
        <w:rPr>
          <w:rFonts w:ascii="Calibri" w:eastAsia="Calibri" w:hAnsi="Calibri" w:cs="Calibri"/>
          <w:color w:val="A6182D"/>
        </w:rPr>
        <w:t>rkers</w:t>
      </w:r>
      <w:r>
        <w:rPr>
          <w:rFonts w:ascii="Calibri" w:eastAsia="Calibri" w:hAnsi="Calibri" w:cs="Calibri"/>
          <w:color w:val="A6182D"/>
          <w:spacing w:val="-8"/>
        </w:rPr>
        <w:t xml:space="preserve"> </w:t>
      </w:r>
      <w:r>
        <w:rPr>
          <w:rFonts w:ascii="Calibri" w:eastAsia="Calibri" w:hAnsi="Calibri" w:cs="Calibri"/>
          <w:color w:val="A6182D"/>
        </w:rPr>
        <w:t>A</w:t>
      </w:r>
      <w:r>
        <w:rPr>
          <w:rFonts w:ascii="Calibri" w:eastAsia="Calibri" w:hAnsi="Calibri" w:cs="Calibri"/>
          <w:color w:val="A6182D"/>
          <w:spacing w:val="1"/>
        </w:rPr>
        <w:t>c</w:t>
      </w:r>
      <w:r>
        <w:rPr>
          <w:rFonts w:ascii="Calibri" w:eastAsia="Calibri" w:hAnsi="Calibri" w:cs="Calibri"/>
          <w:color w:val="A6182D"/>
        </w:rPr>
        <w:t>t</w:t>
      </w:r>
      <w:r>
        <w:rPr>
          <w:rFonts w:ascii="Calibri" w:eastAsia="Calibri" w:hAnsi="Calibri" w:cs="Calibri"/>
          <w:color w:val="A6182D"/>
          <w:spacing w:val="-4"/>
        </w:rPr>
        <w:t xml:space="preserve"> </w:t>
      </w:r>
      <w:r>
        <w:rPr>
          <w:rFonts w:ascii="Calibri" w:eastAsia="Calibri" w:hAnsi="Calibri" w:cs="Calibri"/>
          <w:color w:val="A6182D"/>
        </w:rPr>
        <w:t>as</w:t>
      </w:r>
      <w:r>
        <w:rPr>
          <w:rFonts w:ascii="Calibri" w:eastAsia="Calibri" w:hAnsi="Calibri" w:cs="Calibri"/>
          <w:color w:val="A6182D"/>
          <w:spacing w:val="-1"/>
        </w:rPr>
        <w:t xml:space="preserve"> </w:t>
      </w:r>
      <w:r>
        <w:rPr>
          <w:rFonts w:ascii="Calibri" w:eastAsia="Calibri" w:hAnsi="Calibri" w:cs="Calibri"/>
          <w:color w:val="A6182D"/>
        </w:rPr>
        <w:t>well</w:t>
      </w:r>
      <w:r>
        <w:rPr>
          <w:rFonts w:ascii="Calibri" w:eastAsia="Calibri" w:hAnsi="Calibri" w:cs="Calibri"/>
          <w:color w:val="A6182D"/>
          <w:spacing w:val="-4"/>
        </w:rPr>
        <w:t xml:space="preserve"> </w:t>
      </w:r>
      <w:r>
        <w:rPr>
          <w:rFonts w:ascii="Calibri" w:eastAsia="Calibri" w:hAnsi="Calibri" w:cs="Calibri"/>
          <w:color w:val="A6182D"/>
        </w:rPr>
        <w:t>as</w:t>
      </w:r>
      <w:r>
        <w:rPr>
          <w:rFonts w:ascii="Calibri" w:eastAsia="Calibri" w:hAnsi="Calibri" w:cs="Calibri"/>
          <w:color w:val="A6182D"/>
          <w:spacing w:val="-2"/>
        </w:rPr>
        <w:t xml:space="preserve"> </w:t>
      </w:r>
      <w:r>
        <w:rPr>
          <w:rFonts w:ascii="Calibri" w:eastAsia="Calibri" w:hAnsi="Calibri" w:cs="Calibri"/>
          <w:color w:val="A6182D"/>
          <w:spacing w:val="1"/>
        </w:rPr>
        <w:t>t</w:t>
      </w:r>
      <w:r>
        <w:rPr>
          <w:rFonts w:ascii="Calibri" w:eastAsia="Calibri" w:hAnsi="Calibri" w:cs="Calibri"/>
          <w:color w:val="A6182D"/>
        </w:rPr>
        <w:t>he</w:t>
      </w:r>
      <w:r>
        <w:rPr>
          <w:rFonts w:ascii="Calibri" w:eastAsia="Calibri" w:hAnsi="Calibri" w:cs="Calibri"/>
          <w:color w:val="A6182D"/>
          <w:spacing w:val="-4"/>
        </w:rPr>
        <w:t xml:space="preserve"> </w:t>
      </w:r>
      <w:r>
        <w:rPr>
          <w:rFonts w:ascii="Calibri" w:eastAsia="Calibri" w:hAnsi="Calibri" w:cs="Calibri"/>
          <w:color w:val="A6182D"/>
          <w:spacing w:val="1"/>
        </w:rPr>
        <w:t>P</w:t>
      </w:r>
      <w:r>
        <w:rPr>
          <w:rFonts w:ascii="Calibri" w:eastAsia="Calibri" w:hAnsi="Calibri" w:cs="Calibri"/>
          <w:color w:val="A6182D"/>
          <w:spacing w:val="2"/>
        </w:rPr>
        <w:t>a</w:t>
      </w:r>
      <w:r>
        <w:rPr>
          <w:rFonts w:ascii="Calibri" w:eastAsia="Calibri" w:hAnsi="Calibri" w:cs="Calibri"/>
          <w:color w:val="A6182D"/>
        </w:rPr>
        <w:t>cki</w:t>
      </w:r>
      <w:r>
        <w:rPr>
          <w:rFonts w:ascii="Calibri" w:eastAsia="Calibri" w:hAnsi="Calibri" w:cs="Calibri"/>
          <w:color w:val="A6182D"/>
          <w:spacing w:val="1"/>
        </w:rPr>
        <w:t>n</w:t>
      </w:r>
      <w:r>
        <w:rPr>
          <w:rFonts w:ascii="Calibri" w:eastAsia="Calibri" w:hAnsi="Calibri" w:cs="Calibri"/>
          <w:color w:val="A6182D"/>
        </w:rPr>
        <w:t>gh</w:t>
      </w:r>
      <w:r>
        <w:rPr>
          <w:rFonts w:ascii="Calibri" w:eastAsia="Calibri" w:hAnsi="Calibri" w:cs="Calibri"/>
          <w:color w:val="A6182D"/>
          <w:spacing w:val="1"/>
        </w:rPr>
        <w:t>o</w:t>
      </w:r>
      <w:r>
        <w:rPr>
          <w:rFonts w:ascii="Calibri" w:eastAsia="Calibri" w:hAnsi="Calibri" w:cs="Calibri"/>
          <w:color w:val="A6182D"/>
        </w:rPr>
        <w:t>use</w:t>
      </w:r>
      <w:r>
        <w:rPr>
          <w:rFonts w:ascii="Calibri" w:eastAsia="Calibri" w:hAnsi="Calibri" w:cs="Calibri"/>
          <w:color w:val="A6182D"/>
          <w:spacing w:val="-11"/>
        </w:rPr>
        <w:t xml:space="preserve"> </w:t>
      </w:r>
      <w:r>
        <w:rPr>
          <w:rFonts w:ascii="Calibri" w:eastAsia="Calibri" w:hAnsi="Calibri" w:cs="Calibri"/>
          <w:color w:val="A6182D"/>
        </w:rPr>
        <w:t>W</w:t>
      </w:r>
      <w:r>
        <w:rPr>
          <w:rFonts w:ascii="Calibri" w:eastAsia="Calibri" w:hAnsi="Calibri" w:cs="Calibri"/>
          <w:color w:val="A6182D"/>
          <w:spacing w:val="1"/>
        </w:rPr>
        <w:t>o</w:t>
      </w:r>
      <w:r>
        <w:rPr>
          <w:rFonts w:ascii="Calibri" w:eastAsia="Calibri" w:hAnsi="Calibri" w:cs="Calibri"/>
          <w:color w:val="A6182D"/>
        </w:rPr>
        <w:t>rkers</w:t>
      </w:r>
      <w:r>
        <w:rPr>
          <w:rFonts w:ascii="Calibri" w:eastAsia="Calibri" w:hAnsi="Calibri" w:cs="Calibri"/>
          <w:color w:val="A6182D"/>
          <w:spacing w:val="-8"/>
        </w:rPr>
        <w:t xml:space="preserve"> </w:t>
      </w:r>
      <w:r>
        <w:rPr>
          <w:rFonts w:ascii="Calibri" w:eastAsia="Calibri" w:hAnsi="Calibri" w:cs="Calibri"/>
          <w:color w:val="A6182D"/>
          <w:spacing w:val="1"/>
        </w:rPr>
        <w:t>B</w:t>
      </w:r>
      <w:r>
        <w:rPr>
          <w:rFonts w:ascii="Calibri" w:eastAsia="Calibri" w:hAnsi="Calibri" w:cs="Calibri"/>
          <w:color w:val="A6182D"/>
        </w:rPr>
        <w:t>ill</w:t>
      </w:r>
      <w:r>
        <w:rPr>
          <w:rFonts w:ascii="Calibri" w:eastAsia="Calibri" w:hAnsi="Calibri" w:cs="Calibri"/>
          <w:color w:val="A6182D"/>
          <w:spacing w:val="-1"/>
        </w:rPr>
        <w:t xml:space="preserve"> </w:t>
      </w:r>
      <w:r>
        <w:rPr>
          <w:rFonts w:ascii="Calibri" w:eastAsia="Calibri" w:hAnsi="Calibri" w:cs="Calibri"/>
          <w:color w:val="A6182D"/>
          <w:spacing w:val="1"/>
        </w:rPr>
        <w:t>o</w:t>
      </w:r>
      <w:r>
        <w:rPr>
          <w:rFonts w:ascii="Calibri" w:eastAsia="Calibri" w:hAnsi="Calibri" w:cs="Calibri"/>
          <w:color w:val="A6182D"/>
        </w:rPr>
        <w:t>f</w:t>
      </w:r>
      <w:r>
        <w:rPr>
          <w:rFonts w:ascii="Calibri" w:eastAsia="Calibri" w:hAnsi="Calibri" w:cs="Calibri"/>
          <w:color w:val="A6182D"/>
          <w:spacing w:val="-2"/>
        </w:rPr>
        <w:t xml:space="preserve"> </w:t>
      </w:r>
      <w:r>
        <w:rPr>
          <w:rFonts w:ascii="Calibri" w:eastAsia="Calibri" w:hAnsi="Calibri" w:cs="Calibri"/>
          <w:color w:val="A6182D"/>
        </w:rPr>
        <w:t>Rig</w:t>
      </w:r>
      <w:r>
        <w:rPr>
          <w:rFonts w:ascii="Calibri" w:eastAsia="Calibri" w:hAnsi="Calibri" w:cs="Calibri"/>
          <w:color w:val="A6182D"/>
          <w:spacing w:val="1"/>
        </w:rPr>
        <w:t>h</w:t>
      </w:r>
      <w:r>
        <w:rPr>
          <w:rFonts w:ascii="Calibri" w:eastAsia="Calibri" w:hAnsi="Calibri" w:cs="Calibri"/>
          <w:color w:val="A6182D"/>
        </w:rPr>
        <w:t>t</w:t>
      </w:r>
      <w:r>
        <w:rPr>
          <w:rFonts w:ascii="Calibri" w:eastAsia="Calibri" w:hAnsi="Calibri" w:cs="Calibri"/>
          <w:color w:val="A6182D"/>
          <w:spacing w:val="1"/>
        </w:rPr>
        <w:t>s</w:t>
      </w:r>
      <w:r>
        <w:rPr>
          <w:rFonts w:ascii="Calibri" w:eastAsia="Calibri" w:hAnsi="Calibri" w:cs="Calibri"/>
          <w:color w:val="A6182D"/>
        </w:rPr>
        <w:t>,</w:t>
      </w:r>
      <w:r>
        <w:rPr>
          <w:rFonts w:ascii="Calibri" w:eastAsia="Calibri" w:hAnsi="Calibri" w:cs="Calibri"/>
          <w:color w:val="A6182D"/>
          <w:spacing w:val="-6"/>
        </w:rPr>
        <w:t xml:space="preserve"> </w:t>
      </w:r>
      <w:r>
        <w:rPr>
          <w:rFonts w:ascii="Calibri" w:eastAsia="Calibri" w:hAnsi="Calibri" w:cs="Calibri"/>
          <w:color w:val="A6182D"/>
        </w:rPr>
        <w:t>as</w:t>
      </w:r>
      <w:r>
        <w:rPr>
          <w:rFonts w:ascii="Calibri" w:eastAsia="Calibri" w:hAnsi="Calibri" w:cs="Calibri"/>
          <w:color w:val="A6182D"/>
          <w:spacing w:val="-2"/>
        </w:rPr>
        <w:t xml:space="preserve"> </w:t>
      </w:r>
      <w:r>
        <w:rPr>
          <w:rFonts w:ascii="Calibri" w:eastAsia="Calibri" w:hAnsi="Calibri" w:cs="Calibri"/>
          <w:color w:val="A6182D"/>
        </w:rPr>
        <w:t>required</w:t>
      </w:r>
      <w:r>
        <w:rPr>
          <w:rFonts w:ascii="Calibri" w:eastAsia="Calibri" w:hAnsi="Calibri" w:cs="Calibri"/>
          <w:color w:val="A6182D"/>
          <w:spacing w:val="-6"/>
        </w:rPr>
        <w:t xml:space="preserve"> </w:t>
      </w:r>
      <w:r>
        <w:rPr>
          <w:rFonts w:ascii="Calibri" w:eastAsia="Calibri" w:hAnsi="Calibri" w:cs="Calibri"/>
          <w:color w:val="A6182D"/>
        </w:rPr>
        <w:t>u</w:t>
      </w:r>
      <w:r>
        <w:rPr>
          <w:rFonts w:ascii="Calibri" w:eastAsia="Calibri" w:hAnsi="Calibri" w:cs="Calibri"/>
          <w:color w:val="A6182D"/>
          <w:spacing w:val="1"/>
        </w:rPr>
        <w:t>n</w:t>
      </w:r>
      <w:r>
        <w:rPr>
          <w:rFonts w:ascii="Calibri" w:eastAsia="Calibri" w:hAnsi="Calibri" w:cs="Calibri"/>
          <w:color w:val="A6182D"/>
        </w:rPr>
        <w:t>d</w:t>
      </w:r>
      <w:r>
        <w:rPr>
          <w:rFonts w:ascii="Calibri" w:eastAsia="Calibri" w:hAnsi="Calibri" w:cs="Calibri"/>
          <w:color w:val="A6182D"/>
          <w:spacing w:val="1"/>
        </w:rPr>
        <w:t>e</w:t>
      </w:r>
      <w:r>
        <w:rPr>
          <w:rFonts w:ascii="Calibri" w:eastAsia="Calibri" w:hAnsi="Calibri" w:cs="Calibri"/>
          <w:color w:val="A6182D"/>
        </w:rPr>
        <w:t xml:space="preserve">r </w:t>
      </w:r>
      <w:hyperlink r:id="rId5">
        <w:r>
          <w:rPr>
            <w:rFonts w:ascii="Calibri" w:eastAsia="Calibri" w:hAnsi="Calibri" w:cs="Calibri"/>
            <w:color w:val="0562C1"/>
            <w:spacing w:val="1"/>
            <w:u w:val="single" w:color="0562C1"/>
          </w:rPr>
          <w:t>M</w:t>
        </w:r>
        <w:r>
          <w:rPr>
            <w:rFonts w:ascii="Calibri" w:eastAsia="Calibri" w:hAnsi="Calibri" w:cs="Calibri"/>
            <w:color w:val="0562C1"/>
            <w:u w:val="single" w:color="0562C1"/>
          </w:rPr>
          <w:t>inne</w:t>
        </w:r>
        <w:r>
          <w:rPr>
            <w:rFonts w:ascii="Calibri" w:eastAsia="Calibri" w:hAnsi="Calibri" w:cs="Calibri"/>
            <w:color w:val="0562C1"/>
            <w:spacing w:val="1"/>
            <w:u w:val="single" w:color="0562C1"/>
          </w:rPr>
          <w:t>so</w:t>
        </w:r>
        <w:r>
          <w:rPr>
            <w:rFonts w:ascii="Calibri" w:eastAsia="Calibri" w:hAnsi="Calibri" w:cs="Calibri"/>
            <w:color w:val="0562C1"/>
            <w:u w:val="single" w:color="0562C1"/>
          </w:rPr>
          <w:t>ta</w:t>
        </w:r>
        <w:r>
          <w:rPr>
            <w:rFonts w:ascii="Calibri" w:eastAsia="Calibri" w:hAnsi="Calibri" w:cs="Calibri"/>
            <w:color w:val="0562C1"/>
            <w:spacing w:val="-10"/>
            <w:u w:val="single" w:color="0562C1"/>
          </w:rPr>
          <w:t xml:space="preserve"> </w:t>
        </w:r>
        <w:r>
          <w:rPr>
            <w:rFonts w:ascii="Calibri" w:eastAsia="Calibri" w:hAnsi="Calibri" w:cs="Calibri"/>
            <w:color w:val="0562C1"/>
            <w:u w:val="single" w:color="0562C1"/>
          </w:rPr>
          <w:t>S</w:t>
        </w:r>
        <w:r>
          <w:rPr>
            <w:rFonts w:ascii="Calibri" w:eastAsia="Calibri" w:hAnsi="Calibri" w:cs="Calibri"/>
            <w:color w:val="0562C1"/>
            <w:spacing w:val="1"/>
            <w:u w:val="single" w:color="0562C1"/>
          </w:rPr>
          <w:t>t</w:t>
        </w:r>
        <w:r>
          <w:rPr>
            <w:rFonts w:ascii="Calibri" w:eastAsia="Calibri" w:hAnsi="Calibri" w:cs="Calibri"/>
            <w:color w:val="0562C1"/>
            <w:u w:val="single" w:color="0562C1"/>
          </w:rPr>
          <w:t>atutes</w:t>
        </w:r>
        <w:r>
          <w:rPr>
            <w:rFonts w:ascii="Calibri" w:eastAsia="Calibri" w:hAnsi="Calibri" w:cs="Calibri"/>
            <w:color w:val="0562C1"/>
            <w:spacing w:val="-6"/>
            <w:u w:val="single" w:color="0562C1"/>
          </w:rPr>
          <w:t xml:space="preserve"> </w:t>
        </w:r>
        <w:r>
          <w:rPr>
            <w:rFonts w:ascii="Calibri" w:eastAsia="Calibri" w:hAnsi="Calibri" w:cs="Calibri"/>
            <w:color w:val="0562C1"/>
            <w:u w:val="single" w:color="0562C1"/>
          </w:rPr>
          <w:t>§</w:t>
        </w:r>
        <w:r>
          <w:rPr>
            <w:rFonts w:ascii="Calibri" w:eastAsia="Calibri" w:hAnsi="Calibri" w:cs="Calibri"/>
            <w:color w:val="0562C1"/>
            <w:spacing w:val="-3"/>
            <w:u w:val="single" w:color="0562C1"/>
          </w:rPr>
          <w:t xml:space="preserve"> </w:t>
        </w:r>
        <w:r>
          <w:rPr>
            <w:rFonts w:ascii="Calibri" w:eastAsia="Calibri" w:hAnsi="Calibri" w:cs="Calibri"/>
            <w:color w:val="0562C1"/>
            <w:u w:val="single" w:color="0562C1"/>
          </w:rPr>
          <w:t>179</w:t>
        </w:r>
        <w:r>
          <w:rPr>
            <w:rFonts w:ascii="Calibri" w:eastAsia="Calibri" w:hAnsi="Calibri" w:cs="Calibri"/>
            <w:color w:val="0562C1"/>
            <w:spacing w:val="1"/>
            <w:u w:val="single" w:color="0562C1"/>
          </w:rPr>
          <w:t>.</w:t>
        </w:r>
        <w:r>
          <w:rPr>
            <w:rFonts w:ascii="Calibri" w:eastAsia="Calibri" w:hAnsi="Calibri" w:cs="Calibri"/>
            <w:color w:val="0562C1"/>
            <w:u w:val="single" w:color="0562C1"/>
          </w:rPr>
          <w:t>877</w:t>
        </w:r>
      </w:hyperlink>
      <w:r>
        <w:rPr>
          <w:rFonts w:ascii="Calibri" w:eastAsia="Calibri" w:hAnsi="Calibri" w:cs="Calibri"/>
          <w:color w:val="A6182D"/>
        </w:rPr>
        <w:t>.]</w:t>
      </w:r>
    </w:p>
    <w:p w14:paraId="3953D588" w14:textId="77777777" w:rsidR="00F26E8A" w:rsidRPr="004E1F3A" w:rsidRDefault="00F26E8A">
      <w:pPr>
        <w:spacing w:before="17" w:after="0" w:line="220" w:lineRule="exact"/>
        <w:rPr>
          <w:lang w:val="hr-HR"/>
        </w:rPr>
      </w:pPr>
    </w:p>
    <w:p w14:paraId="60338252" w14:textId="77777777" w:rsidR="00F26E8A" w:rsidRPr="004E1F3A" w:rsidRDefault="004E1F3A">
      <w:pPr>
        <w:spacing w:after="0" w:line="240" w:lineRule="auto"/>
        <w:ind w:left="120" w:right="-20"/>
        <w:rPr>
          <w:rFonts w:ascii="Calibri" w:eastAsia="Calibri" w:hAnsi="Calibri" w:cs="Calibri"/>
          <w:sz w:val="40"/>
          <w:szCs w:val="40"/>
          <w:lang w:val="hr-HR"/>
        </w:rPr>
      </w:pPr>
      <w:r w:rsidRPr="004E1F3A">
        <w:rPr>
          <w:rFonts w:ascii="Calibri" w:hAnsi="Calibri"/>
          <w:b/>
          <w:color w:val="003864"/>
          <w:sz w:val="40"/>
          <w:lang w:val="hr-HR"/>
        </w:rPr>
        <w:t>Vaša prava kao radnika na pakovanju mesa ili preradi peradi</w:t>
      </w:r>
    </w:p>
    <w:p w14:paraId="331B5B4E" w14:textId="77777777" w:rsidR="00F26E8A" w:rsidRPr="004E1F3A" w:rsidRDefault="00F26E8A">
      <w:pPr>
        <w:spacing w:before="5" w:after="0" w:line="260" w:lineRule="exact"/>
        <w:rPr>
          <w:sz w:val="26"/>
          <w:szCs w:val="26"/>
          <w:lang w:val="hr-HR"/>
        </w:rPr>
      </w:pPr>
    </w:p>
    <w:p w14:paraId="3B8A9F2B" w14:textId="77777777" w:rsidR="00F26E8A" w:rsidRPr="004E1F3A" w:rsidRDefault="004E1F3A">
      <w:pPr>
        <w:spacing w:after="0" w:line="270" w:lineRule="auto"/>
        <w:ind w:left="120" w:right="250"/>
        <w:rPr>
          <w:rFonts w:ascii="Calibri" w:eastAsia="Calibri" w:hAnsi="Calibri" w:cs="Calibri"/>
          <w:lang w:val="hr-HR"/>
        </w:rPr>
      </w:pPr>
      <w:r w:rsidRPr="004E1F3A">
        <w:rPr>
          <w:rFonts w:ascii="Calibri" w:hAnsi="Calibri"/>
          <w:lang w:val="hr-HR"/>
        </w:rPr>
        <w:t>Povelja o pravima radnika koji rade na poslovima pakovanja (Statut Minesote § 179.86) i Zakon o bezbjednim radnim mjestima za radnike u preradi mesa i peradi (Statut Minesote § 179.87 so 179.877) pružaju sljedeću zaštitu na radnom mjestu radnicima u preradi mesa i peradi:</w:t>
      </w:r>
    </w:p>
    <w:p w14:paraId="50091AAC" w14:textId="77777777" w:rsidR="00F26E8A" w:rsidRPr="004E1F3A" w:rsidRDefault="00F26E8A">
      <w:pPr>
        <w:spacing w:before="11" w:after="0" w:line="200" w:lineRule="exact"/>
        <w:rPr>
          <w:sz w:val="20"/>
          <w:szCs w:val="20"/>
          <w:lang w:val="hr-HR"/>
        </w:rPr>
      </w:pPr>
    </w:p>
    <w:p w14:paraId="08512176" w14:textId="77777777" w:rsidR="00F26E8A" w:rsidRPr="004E1F3A" w:rsidRDefault="004E1F3A">
      <w:pPr>
        <w:tabs>
          <w:tab w:val="left" w:pos="820"/>
        </w:tabs>
        <w:spacing w:after="0" w:line="271" w:lineRule="auto"/>
        <w:ind w:left="839" w:right="50" w:hanging="359"/>
        <w:rPr>
          <w:rFonts w:ascii="Calibri" w:eastAsia="Calibri" w:hAnsi="Calibri" w:cs="Calibri"/>
          <w:lang w:val="hr-HR"/>
        </w:rPr>
      </w:pPr>
      <w:r w:rsidRPr="004E1F3A">
        <w:rPr>
          <w:rFonts w:ascii="Times New Roman" w:hAnsi="Times New Roman"/>
          <w:lang w:val="hr-HR"/>
        </w:rPr>
        <w:t>•</w:t>
      </w:r>
      <w:r w:rsidRPr="004E1F3A">
        <w:rPr>
          <w:rFonts w:ascii="Times New Roman" w:hAnsi="Times New Roman"/>
          <w:lang w:val="hr-HR"/>
        </w:rPr>
        <w:tab/>
      </w:r>
      <w:r w:rsidRPr="004E1F3A">
        <w:rPr>
          <w:rFonts w:ascii="Calibri" w:hAnsi="Calibri"/>
          <w:b/>
          <w:lang w:val="hr-HR"/>
        </w:rPr>
        <w:t xml:space="preserve">Imate pravo da budete bezbjedni na poslu. </w:t>
      </w:r>
      <w:r w:rsidRPr="004E1F3A">
        <w:rPr>
          <w:rFonts w:ascii="Calibri" w:hAnsi="Calibri"/>
          <w:lang w:val="hr-HR"/>
        </w:rPr>
        <w:t>Vaš poslodavac mora imati program ergonomije koji je izradila komisija. Poslodavac vas mora obučiti kako bezbjedno obavljati nove zadatke; ta obuka mora biti na jeziku i sa rječnikom koji razumijete. Poslodavac vam mora pružiti najmanje osam sati bezbjednosne obuke svake godine o zdravstvenim i bezbjednosnim temama koje se odnose na vaš posao i rad; ta obuka mora biti na jeziku i sa rječnikom koji razumijete. Najmanje dva sata vaše obuke moraju pokrivati ergonomsku prevenciju ozljeda i postupke za prijavu ozljeda. Poslodavac vam mora dati dovoljno vremena za odmor za korišćenje toaleta, pranje ruku i navlačenje i skidanje zaštitne opreme.</w:t>
      </w:r>
    </w:p>
    <w:p w14:paraId="2B7D71B4" w14:textId="77777777" w:rsidR="00F26E8A" w:rsidRPr="004E1F3A" w:rsidRDefault="004E1F3A">
      <w:pPr>
        <w:tabs>
          <w:tab w:val="left" w:pos="820"/>
        </w:tabs>
        <w:spacing w:before="11" w:after="0" w:line="271" w:lineRule="auto"/>
        <w:ind w:left="839" w:right="417" w:hanging="360"/>
        <w:rPr>
          <w:rFonts w:ascii="Calibri" w:eastAsia="Calibri" w:hAnsi="Calibri" w:cs="Calibri"/>
          <w:lang w:val="hr-HR"/>
        </w:rPr>
      </w:pPr>
      <w:r w:rsidRPr="004E1F3A">
        <w:rPr>
          <w:rFonts w:ascii="Times New Roman" w:hAnsi="Times New Roman"/>
          <w:lang w:val="hr-HR"/>
        </w:rPr>
        <w:t>•</w:t>
      </w:r>
      <w:r w:rsidRPr="004E1F3A">
        <w:rPr>
          <w:rFonts w:ascii="Times New Roman" w:hAnsi="Times New Roman"/>
          <w:lang w:val="hr-HR"/>
        </w:rPr>
        <w:tab/>
      </w:r>
      <w:r w:rsidRPr="004E1F3A">
        <w:rPr>
          <w:rFonts w:ascii="Calibri" w:hAnsi="Calibri"/>
          <w:b/>
          <w:bCs/>
          <w:lang w:val="hr-HR"/>
        </w:rPr>
        <w:t>Imate pravo odbiti raditi pod opasnim uslovima.</w:t>
      </w:r>
      <w:r w:rsidRPr="004E1F3A">
        <w:rPr>
          <w:rFonts w:ascii="Calibri" w:hAnsi="Calibri"/>
          <w:b/>
          <w:lang w:val="hr-HR"/>
        </w:rPr>
        <w:t xml:space="preserve"> </w:t>
      </w:r>
      <w:r w:rsidRPr="004E1F3A">
        <w:rPr>
          <w:rFonts w:ascii="Calibri" w:hAnsi="Calibri"/>
          <w:lang w:val="hr-HR"/>
        </w:rPr>
        <w:t>Ako odbijete raditi pod opasnim uslovima, morate nastaviti primati platu i nećete biti predmet diskriminacije ili odmazde.</w:t>
      </w:r>
    </w:p>
    <w:p w14:paraId="067FC4F6" w14:textId="77777777" w:rsidR="00F26E8A" w:rsidRPr="004E1F3A" w:rsidRDefault="004E1F3A">
      <w:pPr>
        <w:tabs>
          <w:tab w:val="left" w:pos="820"/>
        </w:tabs>
        <w:spacing w:before="9" w:after="0" w:line="271" w:lineRule="auto"/>
        <w:ind w:left="839" w:right="154" w:hanging="360"/>
        <w:rPr>
          <w:rFonts w:ascii="Calibri" w:eastAsia="Calibri" w:hAnsi="Calibri" w:cs="Calibri"/>
          <w:lang w:val="hr-HR"/>
        </w:rPr>
      </w:pPr>
      <w:r w:rsidRPr="004E1F3A">
        <w:rPr>
          <w:rFonts w:ascii="Times New Roman" w:hAnsi="Times New Roman"/>
          <w:lang w:val="hr-HR"/>
        </w:rPr>
        <w:t>•</w:t>
      </w:r>
      <w:r w:rsidRPr="004E1F3A">
        <w:rPr>
          <w:rFonts w:ascii="Times New Roman" w:hAnsi="Times New Roman"/>
          <w:lang w:val="hr-HR"/>
        </w:rPr>
        <w:tab/>
      </w:r>
      <w:r w:rsidRPr="004E1F3A">
        <w:rPr>
          <w:rFonts w:ascii="Calibri" w:hAnsi="Calibri"/>
          <w:b/>
          <w:bCs/>
          <w:lang w:val="hr-HR"/>
        </w:rPr>
        <w:t>Imate pravo na pojačanu bezbjednosnu zaštitu tokom vanredne zdravstvene situacije.</w:t>
      </w:r>
      <w:r w:rsidRPr="004E1F3A">
        <w:rPr>
          <w:rFonts w:ascii="Calibri" w:hAnsi="Calibri"/>
          <w:b/>
          <w:lang w:val="hr-HR"/>
        </w:rPr>
        <w:t xml:space="preserve"> </w:t>
      </w:r>
      <w:r w:rsidRPr="004E1F3A">
        <w:rPr>
          <w:rFonts w:ascii="Calibri" w:hAnsi="Calibri"/>
          <w:lang w:val="hr-HR"/>
        </w:rPr>
        <w:t>Poslodavac vam mora obezbijediti poboljšane zdravstvene, sigurnosne i sanitarne mjere tokom mirnodopskih vanrednih situacija javnog zdravlja koji uključuju prijenos zrakom. Ove mjere uključuju, između ostalog, fizičko distanciranje, barijere, besplatno davanje maski za lice i štitnika, dezinfekciju radnog mjesta i još mnogo toga.</w:t>
      </w:r>
    </w:p>
    <w:p w14:paraId="7FAD99FE" w14:textId="72CE0594" w:rsidR="00F26E8A" w:rsidRPr="004E1F3A" w:rsidRDefault="004E1F3A" w:rsidP="008C2CB1">
      <w:pPr>
        <w:tabs>
          <w:tab w:val="left" w:pos="820"/>
        </w:tabs>
        <w:spacing w:before="10" w:after="0" w:line="272" w:lineRule="auto"/>
        <w:ind w:left="839" w:right="61" w:hanging="360"/>
        <w:rPr>
          <w:rFonts w:ascii="Calibri" w:eastAsia="Calibri" w:hAnsi="Calibri" w:cs="Calibri"/>
          <w:lang w:val="hr-HR"/>
        </w:rPr>
      </w:pPr>
      <w:r w:rsidRPr="004E1F3A">
        <w:rPr>
          <w:rFonts w:ascii="Times New Roman" w:hAnsi="Times New Roman"/>
          <w:lang w:val="hr-HR"/>
        </w:rPr>
        <w:t>•</w:t>
      </w:r>
      <w:r w:rsidRPr="004E1F3A">
        <w:rPr>
          <w:rFonts w:ascii="Times New Roman" w:hAnsi="Times New Roman"/>
          <w:lang w:val="hr-HR"/>
        </w:rPr>
        <w:tab/>
      </w:r>
      <w:r w:rsidRPr="008C2CB1">
        <w:rPr>
          <w:rFonts w:ascii="Calibri" w:hAnsi="Calibri"/>
          <w:b/>
          <w:bCs/>
          <w:lang w:val="hr-HR"/>
        </w:rPr>
        <w:t>Imate pravo na organizovanje i kolektivno pregovaranje.</w:t>
      </w:r>
      <w:r w:rsidRPr="004E1F3A">
        <w:rPr>
          <w:rFonts w:ascii="Calibri" w:hAnsi="Calibri"/>
          <w:lang w:val="hr-HR"/>
        </w:rPr>
        <w:t xml:space="preserve"> Imate pravo i da se uzdržite od organizovanja i kolektivnog pregovaranja. Za više informacija obratite se Nacionalnom odboru za radne odnose (National Labor Relations Board) na 612-348-1757.</w:t>
      </w:r>
    </w:p>
    <w:p w14:paraId="2222C180" w14:textId="576FCCD4" w:rsidR="00F26E8A" w:rsidRPr="004E1F3A" w:rsidRDefault="004E1F3A" w:rsidP="00C43FCE">
      <w:pPr>
        <w:tabs>
          <w:tab w:val="left" w:pos="820"/>
        </w:tabs>
        <w:spacing w:before="46" w:after="0" w:line="271" w:lineRule="auto"/>
        <w:ind w:left="839" w:right="117" w:hanging="360"/>
        <w:rPr>
          <w:rFonts w:ascii="Calibri" w:eastAsia="Calibri" w:hAnsi="Calibri" w:cs="Calibri"/>
          <w:lang w:val="hr-HR"/>
        </w:rPr>
      </w:pPr>
      <w:r w:rsidRPr="004E1F3A">
        <w:rPr>
          <w:rFonts w:ascii="Times New Roman" w:hAnsi="Times New Roman"/>
          <w:lang w:val="hr-HR"/>
        </w:rPr>
        <w:t>•</w:t>
      </w:r>
      <w:r w:rsidRPr="004E1F3A">
        <w:rPr>
          <w:rFonts w:ascii="Times New Roman" w:hAnsi="Times New Roman"/>
          <w:lang w:val="hr-HR"/>
        </w:rPr>
        <w:tab/>
      </w:r>
      <w:r w:rsidRPr="004E1F3A">
        <w:rPr>
          <w:rFonts w:ascii="Calibri" w:hAnsi="Calibri"/>
          <w:b/>
          <w:lang w:val="hr-HR"/>
        </w:rPr>
        <w:t xml:space="preserve">Imate pravo </w:t>
      </w:r>
      <w:r w:rsidRPr="004E1F3A">
        <w:rPr>
          <w:rFonts w:ascii="Calibri" w:hAnsi="Calibri"/>
          <w:b/>
          <w:bCs/>
          <w:lang w:val="hr-HR"/>
        </w:rPr>
        <w:t>na nediskriminaciju na poslu.</w:t>
      </w:r>
      <w:r w:rsidRPr="004E1F3A">
        <w:rPr>
          <w:rFonts w:ascii="Calibri" w:hAnsi="Calibri"/>
          <w:lang w:val="hr-HR"/>
        </w:rPr>
        <w:t xml:space="preserve"> Imate pravo na nediskriminaciju po osnovu rase, boje kože, vjere, religije, nacionalnog porijekla, pola, bračnog stanja, invaliditeta, statusa javne pomoći, dobi, seksualne orijentacije, rodnog identiteta, porodičnog statusa i aktivnosti u lokalnoj komisiji za ljudska prava. Za više informacija obratite se Odjelu za ljudska prava Minesote (Minnesota Department of Human Rights) na 833-454-0148.</w:t>
      </w:r>
    </w:p>
    <w:p w14:paraId="2A660772" w14:textId="77777777" w:rsidR="00F26E8A" w:rsidRPr="004E1F3A" w:rsidRDefault="004E1F3A">
      <w:pPr>
        <w:tabs>
          <w:tab w:val="left" w:pos="820"/>
        </w:tabs>
        <w:spacing w:before="46" w:after="0" w:line="271" w:lineRule="auto"/>
        <w:ind w:left="839" w:right="105" w:hanging="360"/>
        <w:rPr>
          <w:rFonts w:ascii="Calibri" w:eastAsia="Calibri" w:hAnsi="Calibri" w:cs="Calibri"/>
          <w:lang w:val="hr-HR"/>
        </w:rPr>
      </w:pPr>
      <w:r w:rsidRPr="004E1F3A">
        <w:rPr>
          <w:rFonts w:ascii="Times New Roman" w:hAnsi="Times New Roman"/>
          <w:lang w:val="hr-HR"/>
        </w:rPr>
        <w:t>•</w:t>
      </w:r>
      <w:r w:rsidRPr="004E1F3A">
        <w:rPr>
          <w:rFonts w:ascii="Times New Roman" w:hAnsi="Times New Roman"/>
          <w:lang w:val="hr-HR"/>
        </w:rPr>
        <w:tab/>
      </w:r>
      <w:r w:rsidRPr="004E1F3A">
        <w:rPr>
          <w:rFonts w:ascii="Calibri" w:hAnsi="Calibri"/>
          <w:b/>
          <w:lang w:val="hr-HR"/>
        </w:rPr>
        <w:t xml:space="preserve">Imate pravo da koristite osiguranje za obeštećenje radnika. </w:t>
      </w:r>
      <w:r w:rsidRPr="004E1F3A">
        <w:rPr>
          <w:rFonts w:ascii="Calibri" w:hAnsi="Calibri"/>
          <w:lang w:val="hr-HR"/>
        </w:rPr>
        <w:t xml:space="preserve">Ako vaš poslodavac mora imati osiguranje za obeštećenje radnika, imate pravo da to osiguranje pokrije vašu nezgodu ili ozljedu na radnom mjestu. Za više informacija obratite se Uredu ombudsmena za obeštećenje radnika (Office of the Workers’ Compensation Ombudsman) na 651-284-5013 ili </w:t>
      </w:r>
      <w:hyperlink r:id="rId6">
        <w:r w:rsidRPr="004E1F3A">
          <w:rPr>
            <w:rFonts w:ascii="Calibri" w:hAnsi="Calibri"/>
            <w:color w:val="0562C1"/>
            <w:u w:val="single" w:color="0562C1"/>
            <w:lang w:val="hr-HR"/>
          </w:rPr>
          <w:t>dli.ombudsman@state.mn.us</w:t>
        </w:r>
      </w:hyperlink>
      <w:r w:rsidRPr="004E1F3A">
        <w:rPr>
          <w:lang w:val="hr-HR"/>
        </w:rPr>
        <w:t>.</w:t>
      </w:r>
    </w:p>
    <w:p w14:paraId="27385FE1" w14:textId="77777777" w:rsidR="00F26E8A" w:rsidRPr="004E1F3A" w:rsidRDefault="004E1F3A">
      <w:pPr>
        <w:tabs>
          <w:tab w:val="left" w:pos="840"/>
        </w:tabs>
        <w:spacing w:before="9" w:after="0" w:line="271" w:lineRule="auto"/>
        <w:ind w:left="840" w:right="53" w:hanging="360"/>
        <w:rPr>
          <w:rFonts w:ascii="Calibri" w:eastAsia="Calibri" w:hAnsi="Calibri" w:cs="Calibri"/>
          <w:lang w:val="hr-HR"/>
        </w:rPr>
      </w:pPr>
      <w:r w:rsidRPr="004E1F3A">
        <w:rPr>
          <w:rFonts w:ascii="Times New Roman" w:hAnsi="Times New Roman"/>
          <w:lang w:val="hr-HR"/>
        </w:rPr>
        <w:t>•</w:t>
      </w:r>
      <w:r w:rsidRPr="004E1F3A">
        <w:rPr>
          <w:rFonts w:ascii="Times New Roman" w:hAnsi="Times New Roman"/>
          <w:lang w:val="hr-HR"/>
        </w:rPr>
        <w:tab/>
      </w:r>
      <w:r w:rsidRPr="004E1F3A">
        <w:rPr>
          <w:rFonts w:ascii="Calibri" w:hAnsi="Calibri"/>
          <w:b/>
          <w:lang w:val="hr-HR"/>
        </w:rPr>
        <w:t xml:space="preserve">Imate pravo da se ne vrši odmazda nad vama. </w:t>
      </w:r>
      <w:r w:rsidRPr="004E1F3A">
        <w:rPr>
          <w:rFonts w:ascii="Calibri" w:hAnsi="Calibri"/>
          <w:lang w:val="hr-HR"/>
        </w:rPr>
        <w:t>Vaš poslodavac vam se ne smije osvetiti ili preduzeti negativne mjere protiv vas zbog ostvarivanja vaših prava prema Zakonu o bezbjednim radnim mjestima za radnike u preradi mesa i peradi.</w:t>
      </w:r>
    </w:p>
    <w:p w14:paraId="38C30ECF" w14:textId="77777777" w:rsidR="00F26E8A" w:rsidRPr="004E1F3A" w:rsidRDefault="00F26E8A">
      <w:pPr>
        <w:spacing w:after="0"/>
        <w:rPr>
          <w:lang w:val="hr-HR"/>
        </w:rPr>
        <w:sectPr w:rsidR="00F26E8A" w:rsidRPr="004E1F3A">
          <w:type w:val="continuous"/>
          <w:pgSz w:w="12240" w:h="15840"/>
          <w:pgMar w:top="1180" w:right="980" w:bottom="280" w:left="960" w:header="720" w:footer="720" w:gutter="0"/>
          <w:cols w:space="720"/>
        </w:sectPr>
      </w:pPr>
    </w:p>
    <w:p w14:paraId="2E1BED66" w14:textId="77777777" w:rsidR="00F26E8A" w:rsidRPr="004E1F3A" w:rsidRDefault="004E1F3A">
      <w:pPr>
        <w:spacing w:before="40" w:after="0" w:line="240" w:lineRule="auto"/>
        <w:ind w:left="120" w:right="-20"/>
        <w:rPr>
          <w:rFonts w:ascii="Calibri" w:eastAsia="Calibri" w:hAnsi="Calibri" w:cs="Calibri"/>
          <w:sz w:val="32"/>
          <w:szCs w:val="32"/>
          <w:lang w:val="hr-HR"/>
        </w:rPr>
      </w:pPr>
      <w:r w:rsidRPr="004E1F3A">
        <w:rPr>
          <w:rFonts w:ascii="Calibri" w:hAnsi="Calibri"/>
          <w:b/>
          <w:color w:val="003864"/>
          <w:sz w:val="32"/>
          <w:lang w:val="hr-HR"/>
        </w:rPr>
        <w:lastRenderedPageBreak/>
        <w:t>Za više informacija</w:t>
      </w:r>
    </w:p>
    <w:p w14:paraId="006F1F80" w14:textId="77777777" w:rsidR="00F26E8A" w:rsidRPr="004E1F3A" w:rsidRDefault="00F26E8A">
      <w:pPr>
        <w:spacing w:before="11" w:after="0" w:line="240" w:lineRule="exact"/>
        <w:rPr>
          <w:sz w:val="24"/>
          <w:szCs w:val="24"/>
          <w:lang w:val="hr-HR"/>
        </w:rPr>
      </w:pPr>
    </w:p>
    <w:p w14:paraId="32FEE01E" w14:textId="3EA2D39E" w:rsidR="00F26E8A" w:rsidRPr="004E1F3A" w:rsidRDefault="004E1F3A" w:rsidP="004E1F3A">
      <w:pPr>
        <w:spacing w:after="0" w:line="240" w:lineRule="auto"/>
        <w:ind w:left="120" w:right="-20"/>
        <w:rPr>
          <w:rFonts w:ascii="Calibri" w:eastAsia="Calibri" w:hAnsi="Calibri" w:cs="Calibri"/>
          <w:lang w:val="hr-HR"/>
        </w:rPr>
      </w:pPr>
      <w:r w:rsidRPr="004E1F3A">
        <w:rPr>
          <w:rFonts w:ascii="Calibri" w:hAnsi="Calibri"/>
          <w:lang w:val="hr-HR"/>
        </w:rPr>
        <w:t>Obratite se Odjelu za radne standarde Ministarstva rada i industrije Minesote (Minnesota Department of Labor and Industry’s Labor Standards Division) na 651-284-5075</w:t>
      </w:r>
      <w:r>
        <w:rPr>
          <w:rFonts w:ascii="Calibri" w:eastAsia="Calibri" w:hAnsi="Calibri" w:cs="Calibri"/>
          <w:lang w:val="hr-HR"/>
        </w:rPr>
        <w:t xml:space="preserve"> </w:t>
      </w:r>
      <w:r w:rsidRPr="004E1F3A">
        <w:rPr>
          <w:rFonts w:ascii="Calibri" w:hAnsi="Calibri"/>
          <w:lang w:val="hr-HR"/>
        </w:rPr>
        <w:t xml:space="preserve">ili na </w:t>
      </w:r>
      <w:hyperlink r:id="rId7">
        <w:r w:rsidRPr="004E1F3A">
          <w:rPr>
            <w:rFonts w:ascii="Calibri" w:hAnsi="Calibri"/>
            <w:color w:val="0562C1"/>
            <w:u w:val="single" w:color="0562C1"/>
            <w:lang w:val="hr-HR"/>
          </w:rPr>
          <w:t>dli.laborstandards@state.mn.us</w:t>
        </w:r>
        <w:r w:rsidRPr="004E1F3A">
          <w:rPr>
            <w:rFonts w:ascii="Calibri" w:hAnsi="Calibri"/>
            <w:color w:val="0562C1"/>
            <w:lang w:val="hr-HR"/>
          </w:rPr>
          <w:t xml:space="preserve"> </w:t>
        </w:r>
      </w:hyperlink>
      <w:r w:rsidRPr="004E1F3A">
        <w:rPr>
          <w:rFonts w:ascii="Calibri" w:hAnsi="Calibri"/>
          <w:lang w:val="hr-HR"/>
        </w:rPr>
        <w:t>da biste postavili pitanja ili uložili žalbu.</w:t>
      </w:r>
      <w:r w:rsidRPr="004E1F3A">
        <w:rPr>
          <w:rFonts w:ascii="Calibri" w:hAnsi="Calibri"/>
          <w:color w:val="000000"/>
          <w:lang w:val="hr-HR"/>
        </w:rPr>
        <w:t xml:space="preserve"> Radnici i drugi mogu takođe podnijeti tužbu u roku od tri godine od povrede Zakona o bezbjednim radnim mjestima za radnike u preradi mesa i peradi.</w:t>
      </w:r>
    </w:p>
    <w:p w14:paraId="76E89DAF" w14:textId="77777777" w:rsidR="00F26E8A" w:rsidRPr="004E1F3A" w:rsidRDefault="00F26E8A">
      <w:pPr>
        <w:spacing w:before="9" w:after="0" w:line="190" w:lineRule="exact"/>
        <w:rPr>
          <w:sz w:val="19"/>
          <w:szCs w:val="19"/>
          <w:lang w:val="hr-HR"/>
        </w:rPr>
      </w:pPr>
    </w:p>
    <w:p w14:paraId="54F64B05" w14:textId="77777777" w:rsidR="00F26E8A" w:rsidRPr="004E1F3A" w:rsidRDefault="004E1F3A">
      <w:pPr>
        <w:spacing w:after="0" w:line="271" w:lineRule="auto"/>
        <w:ind w:left="120" w:right="169"/>
        <w:rPr>
          <w:rFonts w:ascii="Calibri" w:eastAsia="Calibri" w:hAnsi="Calibri" w:cs="Calibri"/>
          <w:lang w:val="hr-HR"/>
        </w:rPr>
      </w:pPr>
      <w:r w:rsidRPr="004E1F3A">
        <w:rPr>
          <w:rFonts w:ascii="Calibri" w:hAnsi="Calibri"/>
          <w:lang w:val="hr-HR"/>
        </w:rPr>
        <w:t>Ovaj dokument sadrži važne informacije o vašem zaposlenju. Označite kućicu s lijeve strane da biste primili ove informacije na ovom jeziku.</w:t>
      </w:r>
    </w:p>
    <w:p w14:paraId="0EE75190" w14:textId="77777777" w:rsidR="00E92C65" w:rsidRPr="004E1F3A" w:rsidRDefault="00E92C65">
      <w:pPr>
        <w:spacing w:after="0" w:line="271" w:lineRule="auto"/>
        <w:ind w:left="120" w:right="169"/>
        <w:rPr>
          <w:rFonts w:ascii="Calibri" w:eastAsia="Calibri" w:hAnsi="Calibri" w:cs="Calibri"/>
          <w:lang w:val="hr-HR"/>
        </w:rPr>
      </w:pPr>
    </w:p>
    <w:p w14:paraId="3907D1D5" w14:textId="77777777" w:rsidR="0047673B" w:rsidRPr="004E1F3A" w:rsidRDefault="0047673B">
      <w:pPr>
        <w:spacing w:after="0" w:line="271" w:lineRule="auto"/>
        <w:ind w:left="120" w:right="169"/>
        <w:rPr>
          <w:rFonts w:ascii="Calibri" w:eastAsia="Calibri" w:hAnsi="Calibri" w:cs="Calibri"/>
          <w:lang w:val="hr-HR"/>
        </w:rPr>
      </w:pPr>
    </w:p>
    <w:p w14:paraId="07A8CFD1" w14:textId="77777777" w:rsidR="00F26E8A" w:rsidRPr="004E1F3A" w:rsidRDefault="00F26E8A">
      <w:pPr>
        <w:spacing w:before="8" w:after="0" w:line="190" w:lineRule="exact"/>
        <w:rPr>
          <w:sz w:val="19"/>
          <w:szCs w:val="19"/>
          <w:lang w:val="hr-HR"/>
        </w:rPr>
      </w:pPr>
    </w:p>
    <w:p w14:paraId="723945F6" w14:textId="77777777" w:rsidR="00F26E8A" w:rsidRPr="004E1F3A" w:rsidRDefault="008C2CB1">
      <w:pPr>
        <w:spacing w:after="0" w:line="240" w:lineRule="auto"/>
        <w:ind w:left="120" w:right="-20"/>
        <w:rPr>
          <w:rFonts w:ascii="Times New Roman" w:eastAsia="Times New Roman" w:hAnsi="Times New Roman" w:cs="Times New Roman"/>
          <w:sz w:val="20"/>
          <w:szCs w:val="20"/>
          <w:lang w:val="hr-HR"/>
        </w:rPr>
      </w:pPr>
      <w:r>
        <w:rPr>
          <w:lang w:val="hr-HR"/>
        </w:rPr>
        <w:pict w14:anchorId="5307BF07">
          <v:shape id="_x0000_i1026" type="#_x0000_t75" style="width:485.25pt;height:352.5pt;mso-position-horizontal-relative:char;mso-position-vertical-relative:line">
            <v:imagedata r:id="rId8" o:title=""/>
          </v:shape>
        </w:pict>
      </w:r>
    </w:p>
    <w:sectPr w:rsidR="00F26E8A" w:rsidRPr="004E1F3A">
      <w:pgSz w:w="12240" w:h="15840"/>
      <w:pgMar w:top="1040" w:right="12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26E8A"/>
    <w:rsid w:val="0047673B"/>
    <w:rsid w:val="004E1F3A"/>
    <w:rsid w:val="008C2CB1"/>
    <w:rsid w:val="00997D9C"/>
    <w:rsid w:val="009E3FBA"/>
    <w:rsid w:val="00C43FCE"/>
    <w:rsid w:val="00E77F7D"/>
    <w:rsid w:val="00E92C65"/>
    <w:rsid w:val="00F26E8A"/>
    <w:rsid w:val="00F6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6EB4"/>
  <w15:docId w15:val="{207521F2-6E1B-432B-ACA1-F13EE9FE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dli.laborstandards@state.m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i.ombudsman@state.mn.us" TargetMode="External"/><Relationship Id="rId5" Type="http://schemas.openxmlformats.org/officeDocument/2006/relationships/hyperlink" Target="https://www.revisor.mn.gov/statutes/cite/179.877"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Safe Workplaces for Meat and Poultry Processing Workers notice</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Workplaces for Meat and Poultry Processing Workers notice</dc:title>
  <dc:creator>Labor Standards Division, Minnesota Department of Labor and Industry</dc:creator>
  <cp:lastModifiedBy>April Peterson</cp:lastModifiedBy>
  <cp:revision>7</cp:revision>
  <dcterms:created xsi:type="dcterms:W3CDTF">2024-07-08T12:23:00Z</dcterms:created>
  <dcterms:modified xsi:type="dcterms:W3CDTF">2024-07-29T20:43:00Z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2024-07-08T00:00:00Z</vt:filetime>
  </property>
</Properties>
</file>