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DAC31" w14:textId="77777777" w:rsidR="00F26E8A" w:rsidRPr="004835D9" w:rsidRDefault="00B627BD" w:rsidP="00F60066">
      <w:pPr>
        <w:shd w:val="clear" w:color="auto" w:fill="FFFFFF" w:themeFill="background1"/>
        <w:spacing w:before="100" w:after="0" w:line="240" w:lineRule="auto"/>
        <w:ind w:left="120" w:right="-20"/>
        <w:rPr>
          <w:rFonts w:ascii="Times New Roman" w:eastAsia="Times New Roman" w:hAnsi="Times New Roman" w:cs="Times New Roman"/>
          <w:sz w:val="18"/>
          <w:szCs w:val="20"/>
        </w:rPr>
      </w:pPr>
      <w:r>
        <w:rPr>
          <w:sz w:val="20"/>
        </w:rPr>
        <w:pict w14:anchorId="1A3DE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42.75pt;mso-position-horizontal-relative:char;mso-position-vertical-relative:line">
            <v:imagedata r:id="rId4" o:title=""/>
          </v:shape>
        </w:pict>
      </w:r>
    </w:p>
    <w:p w14:paraId="18F1A36A" w14:textId="77777777" w:rsidR="00B627BD" w:rsidRPr="004F2ABF" w:rsidRDefault="00B627BD" w:rsidP="00B627BD">
      <w:pPr>
        <w:spacing w:before="31" w:after="0" w:line="271" w:lineRule="auto"/>
        <w:ind w:left="120" w:right="269"/>
        <w:rPr>
          <w:rFonts w:ascii="Calibri" w:eastAsia="Calibri" w:hAnsi="Calibri" w:cs="Calibri"/>
        </w:rPr>
      </w:pPr>
      <w:r w:rsidRPr="004F2ABF">
        <w:rPr>
          <w:rFonts w:ascii="Calibri" w:hAnsi="Calibri" w:cs="Calibri"/>
          <w:color w:val="A6182D"/>
        </w:rPr>
        <w:t>[</w:t>
      </w:r>
      <w:r w:rsidRPr="004F2ABF">
        <w:rPr>
          <w:rFonts w:ascii="Calibri" w:hAnsi="Calibri" w:cs="Calibri"/>
          <w:b/>
          <w:color w:val="A6182D"/>
        </w:rPr>
        <w:t>Employers</w:t>
      </w:r>
      <w:r w:rsidRPr="004F2ABF">
        <w:rPr>
          <w:rFonts w:ascii="Calibri" w:hAnsi="Calibri" w:cs="Calibri"/>
          <w:color w:val="A6182D"/>
        </w:rPr>
        <w:t xml:space="preserve">: This is a sample notice employers can use to inform workers about the Safe Workplaces for Meat and Poultry Processing Workers Act as well as the Packinghouse Workers Bill of Rights, as required under </w:t>
      </w:r>
      <w:hyperlink r:id="rId5">
        <w:r w:rsidRPr="004F2ABF">
          <w:rPr>
            <w:rFonts w:ascii="Calibri" w:hAnsi="Calibri" w:cs="Calibri"/>
            <w:color w:val="0562C1"/>
            <w:u w:val="single" w:color="0562C1"/>
          </w:rPr>
          <w:t>Minnesota Statutes § 179.877</w:t>
        </w:r>
      </w:hyperlink>
      <w:r w:rsidRPr="004F2ABF">
        <w:rPr>
          <w:rFonts w:ascii="Calibri" w:hAnsi="Calibri" w:cs="Calibri"/>
          <w:color w:val="A6182D"/>
        </w:rPr>
        <w:t>.]</w:t>
      </w:r>
    </w:p>
    <w:p w14:paraId="3953D588" w14:textId="77777777" w:rsidR="00F26E8A" w:rsidRPr="004835D9" w:rsidRDefault="00F26E8A" w:rsidP="00F60066">
      <w:pPr>
        <w:shd w:val="clear" w:color="auto" w:fill="FFFFFF" w:themeFill="background1"/>
        <w:spacing w:before="17" w:after="0" w:line="220" w:lineRule="exact"/>
        <w:rPr>
          <w:sz w:val="20"/>
        </w:rPr>
      </w:pPr>
    </w:p>
    <w:p w14:paraId="60338252" w14:textId="582E2B2E" w:rsidR="00F26E8A" w:rsidRPr="004835D9" w:rsidRDefault="00296E23" w:rsidP="00F60066">
      <w:pPr>
        <w:shd w:val="clear" w:color="auto" w:fill="FFFFFF" w:themeFill="background1"/>
        <w:spacing w:after="0" w:line="240" w:lineRule="auto"/>
        <w:ind w:left="120" w:right="-20"/>
        <w:rPr>
          <w:rFonts w:ascii="Calibri" w:eastAsia="Calibri" w:hAnsi="Calibri" w:cs="Calibri"/>
          <w:sz w:val="36"/>
          <w:szCs w:val="40"/>
        </w:rPr>
      </w:pPr>
      <w:r w:rsidRPr="004835D9">
        <w:rPr>
          <w:rFonts w:ascii="Calibri" w:eastAsia="Calibri" w:hAnsi="Calibri" w:cs="Calibri"/>
          <w:b/>
          <w:bCs/>
          <w:color w:val="003864"/>
          <w:sz w:val="36"/>
          <w:szCs w:val="40"/>
        </w:rPr>
        <w:t>Akka hojjetaa paakii foonii  ykn horsiisa handaaqqooti Mirga isin qabdan</w:t>
      </w:r>
    </w:p>
    <w:p w14:paraId="331B5B4E" w14:textId="77777777" w:rsidR="00F26E8A" w:rsidRPr="004835D9" w:rsidRDefault="00F26E8A" w:rsidP="00F60066">
      <w:pPr>
        <w:shd w:val="clear" w:color="auto" w:fill="FFFFFF" w:themeFill="background1"/>
        <w:spacing w:before="5" w:after="0" w:line="260" w:lineRule="exact"/>
        <w:rPr>
          <w:sz w:val="24"/>
          <w:szCs w:val="26"/>
        </w:rPr>
      </w:pPr>
    </w:p>
    <w:p w14:paraId="3B8A9F2B" w14:textId="154E95D1" w:rsidR="00F26E8A" w:rsidRPr="00B627BD" w:rsidRDefault="009A5B69" w:rsidP="00B627BD">
      <w:pPr>
        <w:shd w:val="clear" w:color="auto" w:fill="FFFFFF" w:themeFill="background1"/>
        <w:spacing w:after="120" w:line="240" w:lineRule="auto"/>
        <w:ind w:left="120" w:right="250"/>
        <w:rPr>
          <w:rFonts w:eastAsia="Calibri" w:cstheme="minorHAnsi"/>
        </w:rPr>
      </w:pPr>
      <w:r w:rsidRPr="00B627BD">
        <w:rPr>
          <w:rFonts w:eastAsia="Calibri" w:cstheme="minorHAnsi"/>
        </w:rPr>
        <w:t>Labsiin Mirgoota Hojjettoota Mana Paakkii (Minn. Stat. § 179.86) fi Seerri Bakkeewwan Hojii Nageenya Qaban Hojjetoota Foonii fi handaaqqoo qopheessanii (Minn. Stat. § 179.87 hanga 179.877) hojjettoota foon fi handaaqqoo horsiisaniif eegumsa bakka hojii armaan gadii taasisa:</w:t>
      </w:r>
    </w:p>
    <w:p w14:paraId="08512176" w14:textId="6077ADDE" w:rsidR="00F26E8A" w:rsidRPr="00B627BD" w:rsidRDefault="009756AF" w:rsidP="00B627BD">
      <w:pPr>
        <w:shd w:val="clear" w:color="auto" w:fill="FFFFFF" w:themeFill="background1"/>
        <w:tabs>
          <w:tab w:val="left" w:pos="820"/>
        </w:tabs>
        <w:spacing w:after="120" w:line="240" w:lineRule="auto"/>
        <w:ind w:left="839" w:right="50" w:hanging="359"/>
        <w:rPr>
          <w:rFonts w:eastAsia="Calibri" w:cstheme="minorHAnsi"/>
        </w:rPr>
      </w:pPr>
      <w:r w:rsidRPr="00B627BD">
        <w:rPr>
          <w:rFonts w:eastAsia="Times New Roman" w:cstheme="minorHAnsi"/>
        </w:rPr>
        <w:t>•</w:t>
      </w:r>
      <w:r w:rsidRPr="00B627BD">
        <w:rPr>
          <w:rFonts w:eastAsia="Times New Roman" w:cstheme="minorHAnsi"/>
        </w:rPr>
        <w:tab/>
      </w:r>
      <w:r w:rsidR="009A5B69" w:rsidRPr="00B627BD">
        <w:rPr>
          <w:rFonts w:eastAsia="Calibri" w:cstheme="minorHAnsi"/>
          <w:b/>
          <w:bCs/>
        </w:rPr>
        <w:t>Hojii irratti nageenyaafi fayyaalessa ta’uuf mirga qabdu.</w:t>
      </w:r>
      <w:r w:rsidRPr="00B627BD">
        <w:rPr>
          <w:rFonts w:eastAsia="Calibri" w:cstheme="minorHAnsi"/>
          <w:b/>
          <w:bCs/>
        </w:rPr>
        <w:t xml:space="preserve"> </w:t>
      </w:r>
      <w:r w:rsidR="009A5B69" w:rsidRPr="00B627BD">
        <w:rPr>
          <w:rFonts w:eastAsia="Calibri" w:cstheme="minorHAnsi"/>
        </w:rPr>
        <w:t xml:space="preserve">Hojjechiisaan keessan sagantaa </w:t>
      </w:r>
      <w:r w:rsidR="009A5B69" w:rsidRPr="00B627BD">
        <w:rPr>
          <w:rFonts w:eastAsia="Calibri" w:cstheme="minorHAnsi"/>
          <w:i/>
        </w:rPr>
        <w:t>ergonoomiksii</w:t>
      </w:r>
      <w:r w:rsidR="009A5B69" w:rsidRPr="00B627BD">
        <w:rPr>
          <w:rFonts w:eastAsia="Calibri" w:cstheme="minorHAnsi"/>
        </w:rPr>
        <w:t xml:space="preserve"> koree tokkoon uumame qabaachuu qaba. Hojjechiisaan keessan hojiiwwan haaraa akkamitti akka nagaadhaan raawwattan isin leenjisuu qaba; leenjiin kun afaanii fi jechoota hubachuu dandeessaniinis ta’uu qaba.</w:t>
      </w:r>
      <w:r w:rsidR="009A5B69" w:rsidRPr="00B627BD">
        <w:rPr>
          <w:rFonts w:cstheme="minorHAnsi"/>
        </w:rPr>
        <w:t xml:space="preserve"> </w:t>
      </w:r>
      <w:r w:rsidR="009A5B69" w:rsidRPr="00B627BD">
        <w:rPr>
          <w:rFonts w:eastAsia="Calibri" w:cstheme="minorHAnsi"/>
        </w:rPr>
        <w:t xml:space="preserve">Hojjechiisaan keessan waggaatti yoo xiqqaate sa’aatii saddeet leenjii nageenyaa mata dureewwan fayyaa fi nageenya hojjaa fi hojii keessanii wajjin walqabatan irratti isiniif kennuu qaba; leenjiin kunis afaanii fi jechoota isin hubachuu dandeessaniinis ta’uu qaba. </w:t>
      </w:r>
      <w:r w:rsidR="008B0F85" w:rsidRPr="00B627BD">
        <w:rPr>
          <w:rFonts w:eastAsia="Calibri" w:cstheme="minorHAnsi"/>
        </w:rPr>
        <w:t xml:space="preserve">Yoo xiqqaate sa’aatii lama leenjiin keessan ittisa miidhaa </w:t>
      </w:r>
      <w:r w:rsidR="008B0F85" w:rsidRPr="00B627BD">
        <w:rPr>
          <w:rFonts w:eastAsia="Calibri" w:cstheme="minorHAnsi"/>
          <w:i/>
        </w:rPr>
        <w:t xml:space="preserve">ergonoomikii </w:t>
      </w:r>
      <w:r w:rsidR="008B0F85" w:rsidRPr="00B627BD">
        <w:rPr>
          <w:rFonts w:eastAsia="Calibri" w:cstheme="minorHAnsi"/>
        </w:rPr>
        <w:t xml:space="preserve">fi hojimaata miidhaa gabaasuu uwwisuu qaba. Hojjechiisaan keessan yeroo boqonnaa gahaa mana fincaanii fayyadamuu, harka keessan dhiqachuu fi meeshaalee ittisaa </w:t>
      </w:r>
      <w:r w:rsidR="008B0F85" w:rsidRPr="00B627BD">
        <w:rPr>
          <w:rFonts w:eastAsia="Calibri" w:cstheme="minorHAnsi"/>
          <w:i/>
        </w:rPr>
        <w:t>don</w:t>
      </w:r>
      <w:r w:rsidR="008B0F85" w:rsidRPr="00B627BD">
        <w:rPr>
          <w:rFonts w:eastAsia="Calibri" w:cstheme="minorHAnsi"/>
        </w:rPr>
        <w:t xml:space="preserve"> fi </w:t>
      </w:r>
      <w:r w:rsidR="008B0F85" w:rsidRPr="00B627BD">
        <w:rPr>
          <w:rFonts w:eastAsia="Calibri" w:cstheme="minorHAnsi"/>
          <w:i/>
        </w:rPr>
        <w:t>doff</w:t>
      </w:r>
      <w:r w:rsidR="008B0F85" w:rsidRPr="00B627BD">
        <w:rPr>
          <w:rFonts w:eastAsia="Calibri" w:cstheme="minorHAnsi"/>
        </w:rPr>
        <w:t xml:space="preserve"> isiniif kennuu qaba.</w:t>
      </w:r>
    </w:p>
    <w:p w14:paraId="2B7D71B4" w14:textId="197DD3C5" w:rsidR="00F26E8A" w:rsidRPr="00B627BD" w:rsidRDefault="009756AF" w:rsidP="00B627BD">
      <w:pPr>
        <w:shd w:val="clear" w:color="auto" w:fill="FFFFFF" w:themeFill="background1"/>
        <w:tabs>
          <w:tab w:val="left" w:pos="820"/>
        </w:tabs>
        <w:spacing w:after="120" w:line="240" w:lineRule="auto"/>
        <w:ind w:left="839" w:right="417" w:hanging="360"/>
        <w:rPr>
          <w:rFonts w:eastAsia="Calibri" w:cstheme="minorHAnsi"/>
          <w:b/>
          <w:bCs/>
        </w:rPr>
      </w:pPr>
      <w:r w:rsidRPr="00B627BD">
        <w:rPr>
          <w:rFonts w:eastAsia="Times New Roman" w:cstheme="minorHAnsi"/>
        </w:rPr>
        <w:t>•</w:t>
      </w:r>
      <w:r w:rsidRPr="00B627BD">
        <w:rPr>
          <w:rFonts w:eastAsia="Times New Roman" w:cstheme="minorHAnsi"/>
        </w:rPr>
        <w:tab/>
      </w:r>
      <w:r w:rsidR="001C7807" w:rsidRPr="00B627BD">
        <w:rPr>
          <w:rFonts w:eastAsia="Calibri" w:cstheme="minorHAnsi"/>
          <w:b/>
          <w:bCs/>
        </w:rPr>
        <w:t xml:space="preserve">Haala balaa ulfaataa qaqqabsiisu dandaú keessatti  hojjechuu diduudhaaf mirga qabdu. </w:t>
      </w:r>
      <w:r w:rsidR="001C7807" w:rsidRPr="00B627BD">
        <w:rPr>
          <w:rFonts w:eastAsia="Calibri" w:cstheme="minorHAnsi"/>
        </w:rPr>
        <w:t>Haala balaa qaqqabsiisuu dandaú keessatti hojjechuuf hayyamamoo yoo ta'uu baattan, kaffaltii argachuun keessan itti fufa, loogii ykn haaloo ba’umsi isin iratti fudhatamuu hin qabu.</w:t>
      </w:r>
    </w:p>
    <w:p w14:paraId="067FC4F6" w14:textId="6AC03078" w:rsidR="00F26E8A" w:rsidRPr="00B627BD" w:rsidRDefault="009756AF" w:rsidP="00B627BD">
      <w:pPr>
        <w:shd w:val="clear" w:color="auto" w:fill="FFFFFF" w:themeFill="background1"/>
        <w:tabs>
          <w:tab w:val="left" w:pos="820"/>
        </w:tabs>
        <w:spacing w:after="120" w:line="240" w:lineRule="auto"/>
        <w:ind w:left="839" w:right="154" w:hanging="360"/>
        <w:rPr>
          <w:rFonts w:eastAsia="Calibri" w:cstheme="minorHAnsi"/>
        </w:rPr>
      </w:pPr>
      <w:r w:rsidRPr="00B627BD">
        <w:rPr>
          <w:rFonts w:eastAsia="Times New Roman" w:cstheme="minorHAnsi"/>
        </w:rPr>
        <w:t>•</w:t>
      </w:r>
      <w:r w:rsidRPr="00B627BD">
        <w:rPr>
          <w:rFonts w:eastAsia="Times New Roman" w:cstheme="minorHAnsi"/>
        </w:rPr>
        <w:tab/>
      </w:r>
      <w:r w:rsidR="00E96D71" w:rsidRPr="00B627BD">
        <w:rPr>
          <w:rFonts w:eastAsia="Calibri" w:cstheme="minorHAnsi"/>
          <w:b/>
          <w:bCs/>
        </w:rPr>
        <w:t>Yeroo balaa fayyaa muddamaa ta’etti eegumsa nageenyaa fooyya’aa argachuuf mirga qabdu</w:t>
      </w:r>
      <w:r w:rsidRPr="00B627BD">
        <w:rPr>
          <w:rFonts w:eastAsia="Calibri" w:cstheme="minorHAnsi"/>
          <w:b/>
          <w:bCs/>
        </w:rPr>
        <w:t xml:space="preserve">. </w:t>
      </w:r>
      <w:r w:rsidR="00E96D71" w:rsidRPr="00B627BD">
        <w:rPr>
          <w:rFonts w:eastAsia="Calibri" w:cstheme="minorHAnsi"/>
        </w:rPr>
        <w:t>Hojjechiisaan keessan yeroo nagaa yeroo balaa fayyaa hawaasaa kan qilleensa keessa daddarbu of keessaa qabutti tarkaanfiiwwan fayyaa, nageenyaafi qulqullinaa fooyya’an dhiheessuu qaba.</w:t>
      </w:r>
      <w:r w:rsidR="007A7A9A" w:rsidRPr="00B627BD">
        <w:rPr>
          <w:rFonts w:cstheme="minorHAnsi"/>
        </w:rPr>
        <w:t xml:space="preserve"> </w:t>
      </w:r>
      <w:r w:rsidR="007A7A9A" w:rsidRPr="00B627BD">
        <w:rPr>
          <w:rFonts w:eastAsia="Calibri" w:cstheme="minorHAnsi"/>
        </w:rPr>
        <w:t>Tarkaanfiiwwan kunneenis kan inni of keessatti haammatu kanneen akka fageenya qaamaa, dallaawwan, haguuggii fuulaafi golgaa baasii tokko malee kennuu, bakka hojii irraa bakteeriyaa qulqulleessuu fi kkf yoo taú, isaan kana qofaadhaan kan daangeffamu miti.</w:t>
      </w:r>
    </w:p>
    <w:p w14:paraId="7FAD99FE" w14:textId="2AE15893" w:rsidR="00F26E8A" w:rsidRPr="00B627BD" w:rsidRDefault="009756AF" w:rsidP="00B627BD">
      <w:pPr>
        <w:shd w:val="clear" w:color="auto" w:fill="FFFFFF" w:themeFill="background1"/>
        <w:tabs>
          <w:tab w:val="left" w:pos="820"/>
        </w:tabs>
        <w:spacing w:after="120" w:line="240" w:lineRule="auto"/>
        <w:ind w:left="839" w:right="61" w:hanging="360"/>
        <w:rPr>
          <w:rFonts w:eastAsia="Calibri" w:cstheme="minorHAnsi"/>
        </w:rPr>
      </w:pPr>
      <w:r w:rsidRPr="00B627BD">
        <w:rPr>
          <w:rFonts w:eastAsia="Times New Roman" w:cstheme="minorHAnsi"/>
        </w:rPr>
        <w:t>•</w:t>
      </w:r>
      <w:r w:rsidRPr="00B627BD">
        <w:rPr>
          <w:rFonts w:eastAsia="Times New Roman" w:cstheme="minorHAnsi"/>
        </w:rPr>
        <w:tab/>
      </w:r>
      <w:r w:rsidR="00BA2E2C" w:rsidRPr="00B627BD">
        <w:rPr>
          <w:rFonts w:eastAsia="Calibri" w:cstheme="minorHAnsi"/>
          <w:b/>
          <w:bCs/>
        </w:rPr>
        <w:t>Waloon gurmaa'uu fi daldaluuf mirga qabdu.</w:t>
      </w:r>
      <w:r w:rsidR="00BA2E2C" w:rsidRPr="00B627BD">
        <w:rPr>
          <w:rFonts w:eastAsia="Calibri" w:cstheme="minorHAnsi"/>
        </w:rPr>
        <w:t xml:space="preserve"> Akkasumas, waloon gurmaa’uu fi daldaluu irraa of qusachuufis mirga qabdu. Odeeffannoo dabalataaf, Boordii Hariiroo Hojjetaa Biyyoolessaa karaa 612-348-1757 qunnamaa.</w:t>
      </w:r>
    </w:p>
    <w:p w14:paraId="649E1575" w14:textId="77777777" w:rsidR="0053328F" w:rsidRPr="00B627BD" w:rsidRDefault="009756AF" w:rsidP="00B627BD">
      <w:pPr>
        <w:shd w:val="clear" w:color="auto" w:fill="FFFFFF" w:themeFill="background1"/>
        <w:tabs>
          <w:tab w:val="left" w:pos="820"/>
        </w:tabs>
        <w:spacing w:after="120" w:line="240" w:lineRule="auto"/>
        <w:ind w:left="839" w:right="117" w:hanging="360"/>
        <w:rPr>
          <w:rFonts w:eastAsia="Calibri" w:cstheme="minorHAnsi"/>
        </w:rPr>
      </w:pPr>
      <w:r w:rsidRPr="00B627BD">
        <w:rPr>
          <w:rFonts w:eastAsia="Times New Roman" w:cstheme="minorHAnsi"/>
        </w:rPr>
        <w:t>•</w:t>
      </w:r>
      <w:r w:rsidRPr="00B627BD">
        <w:rPr>
          <w:rFonts w:eastAsia="Times New Roman" w:cstheme="minorHAnsi"/>
        </w:rPr>
        <w:tab/>
      </w:r>
      <w:r w:rsidR="00BA2E2C" w:rsidRPr="00B627BD">
        <w:rPr>
          <w:rFonts w:eastAsia="Calibri" w:cstheme="minorHAnsi"/>
          <w:b/>
          <w:bCs/>
        </w:rPr>
        <w:t>Hojii irratti loogii irraa bilisa ta'uuf mirga qabdu</w:t>
      </w:r>
      <w:r w:rsidRPr="00B627BD">
        <w:rPr>
          <w:rFonts w:eastAsia="Calibri" w:cstheme="minorHAnsi"/>
        </w:rPr>
        <w:t xml:space="preserve">. </w:t>
      </w:r>
      <w:r w:rsidR="00BA2E2C" w:rsidRPr="00B627BD">
        <w:rPr>
          <w:rFonts w:eastAsia="Calibri" w:cstheme="minorHAnsi"/>
        </w:rPr>
        <w:t>Sanyii, halluu, Dhuga baatii amantii, amantii, madda sabaa, saala, haala gaa’elaa, qaama miidhamummaa, haala gargaarsa uummataa, umurii, fedhii saalaa, eenyummaa saalaa, haala maatii fi sochii komiishinii mirga namoomaa naannoo irratti hundaa’uun loogii irraa bilisa ta’uuf mirga qabdu.</w:t>
      </w:r>
      <w:r w:rsidR="0053328F" w:rsidRPr="00B627BD">
        <w:rPr>
          <w:rFonts w:eastAsia="Calibri" w:cstheme="minorHAnsi"/>
        </w:rPr>
        <w:t xml:space="preserve"> Odeeffannoo dabalataaf, Kutaa Mirga Namoomaa Minnesota karaa 833-454-0148 qunnamaa.</w:t>
      </w:r>
    </w:p>
    <w:p w14:paraId="2A660772" w14:textId="3F08E7DE" w:rsidR="00F26E8A" w:rsidRPr="00B627BD" w:rsidRDefault="009756AF" w:rsidP="00B627BD">
      <w:pPr>
        <w:shd w:val="clear" w:color="auto" w:fill="FFFFFF" w:themeFill="background1"/>
        <w:tabs>
          <w:tab w:val="left" w:pos="820"/>
        </w:tabs>
        <w:spacing w:after="120" w:line="240" w:lineRule="auto"/>
        <w:ind w:left="839" w:right="117" w:hanging="360"/>
        <w:rPr>
          <w:rFonts w:eastAsia="Calibri" w:cstheme="minorHAnsi"/>
        </w:rPr>
      </w:pPr>
      <w:r w:rsidRPr="00B627BD">
        <w:rPr>
          <w:rFonts w:eastAsia="Times New Roman" w:cstheme="minorHAnsi"/>
        </w:rPr>
        <w:t>•</w:t>
      </w:r>
      <w:r w:rsidRPr="00B627BD">
        <w:rPr>
          <w:rFonts w:eastAsia="Times New Roman" w:cstheme="minorHAnsi"/>
        </w:rPr>
        <w:tab/>
      </w:r>
      <w:r w:rsidR="0053328F" w:rsidRPr="00B627BD">
        <w:rPr>
          <w:rFonts w:eastAsia="Calibri" w:cstheme="minorHAnsi"/>
          <w:b/>
          <w:bCs/>
        </w:rPr>
        <w:t>Inshuraansii beenyaa hojjettootaa fayyadamuuf mirga qabda.</w:t>
      </w:r>
      <w:r w:rsidR="0053328F" w:rsidRPr="00B627BD">
        <w:rPr>
          <w:rFonts w:eastAsia="Calibri" w:cstheme="minorHAnsi"/>
          <w:bCs/>
        </w:rPr>
        <w:t xml:space="preserve"> Yoo hojjechiisaan kee inshuraansii beenyaa hojjettootaa qabaachuun dirqama ta’e, inshuraansii sana balaa ykn miidhaan bakka hojii kee akka uwwisu gargaaruuf mirga qabda. Odeeffannoo dabalataaf Waajjira Ombudsman Beenyaa Hojjetootaa karaa 651-284-5013 ykn </w:t>
      </w:r>
      <w:hyperlink r:id="rId6" w:history="1">
        <w:r w:rsidR="0053328F" w:rsidRPr="00B627BD">
          <w:rPr>
            <w:rStyle w:val="Hyperlink"/>
            <w:rFonts w:eastAsia="Calibri" w:cstheme="minorHAnsi"/>
            <w:bCs/>
          </w:rPr>
          <w:t>dli.ombudsman@state.mn.us</w:t>
        </w:r>
      </w:hyperlink>
      <w:r w:rsidR="0053328F" w:rsidRPr="00B627BD">
        <w:rPr>
          <w:rFonts w:eastAsia="Calibri" w:cstheme="minorHAnsi"/>
          <w:bCs/>
        </w:rPr>
        <w:t xml:space="preserve">  qunnamaa. </w:t>
      </w:r>
    </w:p>
    <w:p w14:paraId="27385FE1" w14:textId="22E10DB6" w:rsidR="00F26E8A" w:rsidRPr="00B627BD" w:rsidRDefault="009756AF" w:rsidP="00B627BD">
      <w:pPr>
        <w:shd w:val="clear" w:color="auto" w:fill="FFFFFF" w:themeFill="background1"/>
        <w:tabs>
          <w:tab w:val="left" w:pos="840"/>
        </w:tabs>
        <w:spacing w:after="120" w:line="240" w:lineRule="auto"/>
        <w:ind w:left="840" w:right="53" w:hanging="360"/>
        <w:rPr>
          <w:rFonts w:eastAsia="Calibri" w:cstheme="minorHAnsi"/>
        </w:rPr>
      </w:pPr>
      <w:r w:rsidRPr="00B627BD">
        <w:rPr>
          <w:rFonts w:eastAsia="Times New Roman" w:cstheme="minorHAnsi"/>
        </w:rPr>
        <w:t>•</w:t>
      </w:r>
      <w:r w:rsidRPr="00B627BD">
        <w:rPr>
          <w:rFonts w:eastAsia="Times New Roman" w:cstheme="minorHAnsi"/>
        </w:rPr>
        <w:tab/>
      </w:r>
      <w:r w:rsidR="0053328F" w:rsidRPr="00B627BD">
        <w:rPr>
          <w:rFonts w:eastAsia="Calibri" w:cstheme="minorHAnsi"/>
          <w:b/>
          <w:bCs/>
        </w:rPr>
        <w:t>Haaloo bahuu irraa bilisa ta'uuf mirga qabdu</w:t>
      </w:r>
      <w:r w:rsidRPr="00B627BD">
        <w:rPr>
          <w:rFonts w:eastAsia="Calibri" w:cstheme="minorHAnsi"/>
          <w:b/>
          <w:bCs/>
        </w:rPr>
        <w:t xml:space="preserve">. </w:t>
      </w:r>
      <w:r w:rsidR="00096E80" w:rsidRPr="00B627BD">
        <w:rPr>
          <w:rFonts w:eastAsia="Calibri" w:cstheme="minorHAnsi"/>
        </w:rPr>
        <w:t>Hojjechiisaan keessan mirga keessan Seera Hojjetoota Foonii fi Horsiisa Handaaqqoo Qopheessuuf Bakka Hojii Nageenya Qaban jalatti fayyadamuu keessaniif haaloo ba’uu, ykn tarkaanfii hamaa isin irratti fudhachuu hin danda’u.</w:t>
      </w:r>
    </w:p>
    <w:p w14:paraId="38C30ECF" w14:textId="77777777" w:rsidR="00F26E8A" w:rsidRDefault="00F26E8A" w:rsidP="00F60066">
      <w:pPr>
        <w:shd w:val="clear" w:color="auto" w:fill="FFFFFF" w:themeFill="background1"/>
        <w:spacing w:after="0"/>
        <w:sectPr w:rsidR="00F26E8A">
          <w:type w:val="continuous"/>
          <w:pgSz w:w="12240" w:h="15840"/>
          <w:pgMar w:top="1180" w:right="980" w:bottom="280" w:left="960" w:header="720" w:footer="720" w:gutter="0"/>
          <w:cols w:space="720"/>
        </w:sectPr>
      </w:pPr>
    </w:p>
    <w:p w14:paraId="2E1BED66" w14:textId="392EFDD7" w:rsidR="00F26E8A" w:rsidRDefault="004835D9" w:rsidP="00F60066">
      <w:pPr>
        <w:shd w:val="clear" w:color="auto" w:fill="FFFFFF" w:themeFill="background1"/>
        <w:spacing w:before="40" w:after="0" w:line="240" w:lineRule="auto"/>
        <w:ind w:left="120" w:right="-20"/>
        <w:rPr>
          <w:rFonts w:ascii="Calibri" w:eastAsia="Calibri" w:hAnsi="Calibri" w:cs="Calibri"/>
          <w:sz w:val="32"/>
          <w:szCs w:val="32"/>
        </w:rPr>
      </w:pPr>
      <w:r w:rsidRPr="004835D9">
        <w:rPr>
          <w:rFonts w:ascii="Calibri" w:eastAsia="Calibri" w:hAnsi="Calibri" w:cs="Calibri"/>
          <w:b/>
          <w:bCs/>
          <w:color w:val="003864"/>
          <w:sz w:val="32"/>
          <w:szCs w:val="32"/>
        </w:rPr>
        <w:lastRenderedPageBreak/>
        <w:t>Odeeffannoo dabalataaf</w:t>
      </w:r>
    </w:p>
    <w:p w14:paraId="006F1F80" w14:textId="77777777" w:rsidR="00F26E8A" w:rsidRDefault="00F26E8A" w:rsidP="00F60066">
      <w:pPr>
        <w:shd w:val="clear" w:color="auto" w:fill="FFFFFF" w:themeFill="background1"/>
        <w:spacing w:before="11" w:after="0" w:line="240" w:lineRule="exact"/>
        <w:rPr>
          <w:sz w:val="24"/>
          <w:szCs w:val="24"/>
        </w:rPr>
      </w:pPr>
    </w:p>
    <w:p w14:paraId="32FEE01E" w14:textId="7929EED1" w:rsidR="00F26E8A" w:rsidRDefault="008F20A7" w:rsidP="00F60066">
      <w:pPr>
        <w:shd w:val="clear" w:color="auto" w:fill="FFFFFF" w:themeFill="background1"/>
        <w:spacing w:before="35" w:after="0" w:line="271" w:lineRule="auto"/>
        <w:ind w:left="120" w:right="53"/>
        <w:rPr>
          <w:rFonts w:ascii="Calibri" w:eastAsia="Calibri" w:hAnsi="Calibri" w:cs="Calibri"/>
        </w:rPr>
      </w:pPr>
      <w:r w:rsidRPr="008F20A7">
        <w:rPr>
          <w:rFonts w:ascii="Calibri" w:eastAsia="Calibri" w:hAnsi="Calibri" w:cs="Calibri"/>
          <w:color w:val="000000"/>
          <w:spacing w:val="-8"/>
        </w:rPr>
        <w:t xml:space="preserve">Gaaffii gaafachuuf ykn komii dhiyeessuuf Kutaa Istaandardii Hojii fi Industirii Minnesota 651-284-507 ykn </w:t>
      </w:r>
      <w:hyperlink r:id="rId7" w:history="1">
        <w:r w:rsidRPr="006B3BF3">
          <w:rPr>
            <w:rStyle w:val="Hyperlink"/>
            <w:rFonts w:ascii="Calibri" w:eastAsia="Calibri" w:hAnsi="Calibri" w:cs="Calibri"/>
            <w:spacing w:val="-8"/>
          </w:rPr>
          <w:t>dli.laborstandards@state.mn.us</w:t>
        </w:r>
      </w:hyperlink>
      <w:r>
        <w:rPr>
          <w:rFonts w:ascii="Calibri" w:eastAsia="Calibri" w:hAnsi="Calibri" w:cs="Calibri"/>
          <w:color w:val="000000"/>
          <w:spacing w:val="-8"/>
        </w:rPr>
        <w:t xml:space="preserve"> </w:t>
      </w:r>
      <w:r w:rsidRPr="008F20A7">
        <w:rPr>
          <w:rFonts w:ascii="Calibri" w:eastAsia="Calibri" w:hAnsi="Calibri" w:cs="Calibri"/>
          <w:color w:val="000000"/>
          <w:spacing w:val="-8"/>
        </w:rPr>
        <w:t xml:space="preserve"> quunnamaa.</w:t>
      </w:r>
      <w:r>
        <w:rPr>
          <w:rFonts w:ascii="Calibri" w:eastAsia="Calibri" w:hAnsi="Calibri" w:cs="Calibri"/>
          <w:color w:val="000000"/>
          <w:spacing w:val="-8"/>
        </w:rPr>
        <w:t xml:space="preserve"> </w:t>
      </w:r>
      <w:r w:rsidR="002E6880" w:rsidRPr="002E6880">
        <w:rPr>
          <w:rFonts w:ascii="Calibri" w:eastAsia="Calibri" w:hAnsi="Calibri" w:cs="Calibri"/>
          <w:color w:val="000000"/>
        </w:rPr>
        <w:t>Hojjettoonni fi namoonni biroos seera Hojjettoota Qopheessitoota kan Foonii fi Horsiisa handaaqqoo Hojii Nageenya qaban kan cabsan yoo ta'e waggaa sadii keessatti</w:t>
      </w:r>
      <w:r w:rsidR="002E6880">
        <w:rPr>
          <w:rFonts w:ascii="Calibri" w:eastAsia="Calibri" w:hAnsi="Calibri" w:cs="Calibri"/>
          <w:color w:val="000000"/>
        </w:rPr>
        <w:t xml:space="preserve"> himannaa dhiyeessuu ni danda'u</w:t>
      </w:r>
      <w:r w:rsidR="009756AF">
        <w:rPr>
          <w:rFonts w:ascii="Calibri" w:eastAsia="Calibri" w:hAnsi="Calibri" w:cs="Calibri"/>
          <w:color w:val="000000"/>
        </w:rPr>
        <w:t>.</w:t>
      </w:r>
    </w:p>
    <w:p w14:paraId="76E89DAF" w14:textId="77777777" w:rsidR="00F26E8A" w:rsidRDefault="00F26E8A" w:rsidP="00F60066">
      <w:pPr>
        <w:shd w:val="clear" w:color="auto" w:fill="FFFFFF" w:themeFill="background1"/>
        <w:spacing w:before="9" w:after="0" w:line="190" w:lineRule="exact"/>
        <w:rPr>
          <w:sz w:val="19"/>
          <w:szCs w:val="19"/>
        </w:rPr>
      </w:pPr>
    </w:p>
    <w:p w14:paraId="54F64B05" w14:textId="016CD8CF" w:rsidR="00F26E8A" w:rsidRDefault="002E6880" w:rsidP="00F60066">
      <w:pPr>
        <w:shd w:val="clear" w:color="auto" w:fill="FFFFFF" w:themeFill="background1"/>
        <w:spacing w:after="0" w:line="271" w:lineRule="auto"/>
        <w:ind w:left="120" w:right="169"/>
        <w:rPr>
          <w:rFonts w:ascii="Calibri" w:eastAsia="Calibri" w:hAnsi="Calibri" w:cs="Calibri"/>
        </w:rPr>
      </w:pPr>
      <w:r w:rsidRPr="002E6880">
        <w:rPr>
          <w:rFonts w:ascii="Calibri" w:eastAsia="Calibri" w:hAnsi="Calibri" w:cs="Calibri"/>
        </w:rPr>
        <w:t>Barreeffamni kun waa’ee qacarrii keessanii odeeffannoo barbaachisaa ta’e of keessaa qaba. Odeeffannoo kana afaan kanaan argachuuf saanduqa gara bit</w:t>
      </w:r>
      <w:r w:rsidR="005344E4">
        <w:rPr>
          <w:rFonts w:ascii="Calibri" w:eastAsia="Calibri" w:hAnsi="Calibri" w:cs="Calibri"/>
        </w:rPr>
        <w:t>aa jiru irratti mallattoo godhaa</w:t>
      </w:r>
      <w:r w:rsidRPr="002E6880">
        <w:rPr>
          <w:rFonts w:ascii="Calibri" w:eastAsia="Calibri" w:hAnsi="Calibri" w:cs="Calibri"/>
        </w:rPr>
        <w:t>.</w:t>
      </w:r>
    </w:p>
    <w:p w14:paraId="0EE75190" w14:textId="77777777" w:rsidR="00E92C65" w:rsidRDefault="00E92C65" w:rsidP="00F60066">
      <w:pPr>
        <w:shd w:val="clear" w:color="auto" w:fill="FFFFFF" w:themeFill="background1"/>
        <w:spacing w:after="0" w:line="271" w:lineRule="auto"/>
        <w:ind w:left="120" w:right="169"/>
        <w:rPr>
          <w:rFonts w:ascii="Calibri" w:eastAsia="Calibri" w:hAnsi="Calibri" w:cs="Calibri"/>
        </w:rPr>
      </w:pPr>
    </w:p>
    <w:p w14:paraId="3907D1D5" w14:textId="77777777" w:rsidR="0047673B" w:rsidRDefault="0047673B" w:rsidP="00F60066">
      <w:pPr>
        <w:shd w:val="clear" w:color="auto" w:fill="FFFFFF" w:themeFill="background1"/>
        <w:spacing w:after="0" w:line="271" w:lineRule="auto"/>
        <w:ind w:left="120" w:right="169"/>
        <w:rPr>
          <w:rFonts w:ascii="Calibri" w:eastAsia="Calibri" w:hAnsi="Calibri" w:cs="Calibri"/>
        </w:rPr>
      </w:pPr>
    </w:p>
    <w:p w14:paraId="07A8CFD1" w14:textId="77777777" w:rsidR="00F26E8A" w:rsidRDefault="00F26E8A" w:rsidP="00F60066">
      <w:pPr>
        <w:shd w:val="clear" w:color="auto" w:fill="FFFFFF" w:themeFill="background1"/>
        <w:spacing w:before="8" w:after="0" w:line="190" w:lineRule="exact"/>
        <w:rPr>
          <w:sz w:val="19"/>
          <w:szCs w:val="19"/>
        </w:rPr>
      </w:pPr>
    </w:p>
    <w:p w14:paraId="723945F6" w14:textId="77777777" w:rsidR="00F26E8A" w:rsidRDefault="00B627BD" w:rsidP="00F60066">
      <w:pPr>
        <w:shd w:val="clear" w:color="auto" w:fill="FFFFFF" w:themeFill="background1"/>
        <w:spacing w:after="0" w:line="240" w:lineRule="auto"/>
        <w:ind w:left="120" w:right="-20"/>
        <w:rPr>
          <w:rFonts w:ascii="Times New Roman" w:eastAsia="Times New Roman" w:hAnsi="Times New Roman" w:cs="Times New Roman"/>
          <w:sz w:val="20"/>
          <w:szCs w:val="20"/>
        </w:rPr>
      </w:pPr>
      <w:r>
        <w:pict w14:anchorId="5307BF07">
          <v:shape id="_x0000_i1030" type="#_x0000_t75" style="width:485.25pt;height:352.5pt;mso-position-horizontal-relative:char;mso-position-vertical-relative:line">
            <v:imagedata r:id="rId8" o:title=""/>
          </v:shape>
        </w:pict>
      </w:r>
    </w:p>
    <w:sectPr w:rsidR="00F26E8A">
      <w:pgSz w:w="12240" w:h="15840"/>
      <w:pgMar w:top="1040" w:right="12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F26E8A"/>
    <w:rsid w:val="00096E80"/>
    <w:rsid w:val="001A3A6B"/>
    <w:rsid w:val="001B7501"/>
    <w:rsid w:val="001C7807"/>
    <w:rsid w:val="00296E23"/>
    <w:rsid w:val="002E6880"/>
    <w:rsid w:val="003B6835"/>
    <w:rsid w:val="004324EB"/>
    <w:rsid w:val="0047673B"/>
    <w:rsid w:val="004835D9"/>
    <w:rsid w:val="0053328F"/>
    <w:rsid w:val="005344E4"/>
    <w:rsid w:val="007263D9"/>
    <w:rsid w:val="007A7A9A"/>
    <w:rsid w:val="008B0F85"/>
    <w:rsid w:val="008F20A7"/>
    <w:rsid w:val="009756AF"/>
    <w:rsid w:val="00997D9C"/>
    <w:rsid w:val="009A5B69"/>
    <w:rsid w:val="009E3FBA"/>
    <w:rsid w:val="00A75497"/>
    <w:rsid w:val="00AD09D6"/>
    <w:rsid w:val="00AE4455"/>
    <w:rsid w:val="00B627BD"/>
    <w:rsid w:val="00BA2E2C"/>
    <w:rsid w:val="00C07ECD"/>
    <w:rsid w:val="00E77F7D"/>
    <w:rsid w:val="00E92C65"/>
    <w:rsid w:val="00E94B0D"/>
    <w:rsid w:val="00E96D71"/>
    <w:rsid w:val="00F26E8A"/>
    <w:rsid w:val="00F50ACB"/>
    <w:rsid w:val="00F56892"/>
    <w:rsid w:val="00F60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6EB4"/>
  <w15:docId w15:val="{C4ECB60F-DEFA-43B9-BC80-784C6F69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2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dli.laborstandards@state.mn.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li.ombudsman@state.mn.us" TargetMode="External"/><Relationship Id="rId5" Type="http://schemas.openxmlformats.org/officeDocument/2006/relationships/hyperlink" Target="https://www.revisor.mn.gov/statutes/cite/179.877"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Safe Workplaces for Meat and Poultry Processing Workers notice</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Workplaces for Meat and Poultry Processing Workers notice</dc:title>
  <dc:creator>Labor Standards Division, Minnesota Department of Labor and Industry</dc:creator>
  <cp:lastModifiedBy>April Peterson</cp:lastModifiedBy>
  <cp:revision>26</cp:revision>
  <dcterms:created xsi:type="dcterms:W3CDTF">2024-07-08T12:23:00Z</dcterms:created>
  <dcterms:modified xsi:type="dcterms:W3CDTF">2024-07-30T17:14:00Z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LastSaved">
    <vt:filetime>2024-07-08T00:00:00Z</vt:filetime>
  </property>
</Properties>
</file>